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2552700</wp:posOffset>
            </wp:positionH>
            <wp:positionV relativeFrom="paragraph">
              <wp:posOffset>635</wp:posOffset>
            </wp:positionV>
            <wp:extent cx="657225" cy="857250"/>
            <wp:effectExtent l="0" t="0" r="0" b="0"/>
            <wp:wrapNone/>
            <wp:docPr id="1" name="Рисунок 4" descr="E:\_WORK\Doc&amp;cdr\GERB\герб 2020\герб 2020 ЧБ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E:\_WORK\Doc&amp;cdr\GERB\герб 2020\герб 2020 ЧБ 2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TableGrid_2cfa254a-25c9-4178-b58c-2ff8fd60bb5b"/>
        <w:tblW w:w="7371" w:type="dxa"/>
        <w:jc w:val="left"/>
        <w:tblInd w:w="9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71"/>
      </w:tblGrid>
      <w:tr>
        <w:trPr>
          <w:trHeight w:val="1126" w:hRule="atLeast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98a0245a-fcd7-4c61-9d59-4ce3414be7df"/>
              <w:widowControl/>
              <w:suppressAutoHyphens w:val="true"/>
              <w:spacing w:before="0" w:after="0"/>
              <w:jc w:val="center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</w:r>
          </w:p>
        </w:tc>
      </w:tr>
    </w:tbl>
    <w:p>
      <w:pPr>
        <w:pStyle w:val="Normal98a0245a-fcd7-4c61-9d59-4ce3414be7df"/>
        <w:jc w:val="center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Normal98a0245a-fcd7-4c61-9d59-4ce3414be7df"/>
        <w:jc w:val="center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Normal98a0245a-fcd7-4c61-9d59-4ce3414be7df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  <w:lang w:val="en-US"/>
        </w:rPr>
        <w:t>МИНИСТЕРСТВО ТРУДА И СОЦИАЛЬНОЙ ЗАЩИТЫ КУЗБАССА</w:t>
      </w:r>
    </w:p>
    <w:p>
      <w:pPr>
        <w:pStyle w:val="Normal98a0245a-fcd7-4c61-9d59-4ce3414be7df"/>
        <w:jc w:val="center"/>
        <w:rPr>
          <w:rFonts w:ascii="XO Thames" w:hAnsi="XO Thames"/>
          <w:iCs/>
          <w:color w:val="000000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</w:r>
    </w:p>
    <w:p>
      <w:pPr>
        <w:pStyle w:val="Normal98a0245a-fcd7-4c61-9d59-4ce3414be7df"/>
        <w:jc w:val="center"/>
        <w:rPr>
          <w:rFonts w:ascii="XO Thames" w:hAnsi="XO Thames"/>
          <w:iCs/>
          <w:color w:val="000000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</w:r>
    </w:p>
    <w:p>
      <w:pPr>
        <w:pStyle w:val="Normal98a0245a-fcd7-4c61-9d59-4ce3414be7df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  <w:t>ПРИКАЗ</w:t>
      </w:r>
    </w:p>
    <w:p>
      <w:pPr>
        <w:pStyle w:val="Normal98a0245a-fcd7-4c61-9d59-4ce3414be7df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  <w:t>от _________ № _____</w:t>
      </w:r>
    </w:p>
    <w:p>
      <w:pPr>
        <w:pStyle w:val="Normal98a0245a-fcd7-4c61-9d59-4ce3414be7df"/>
        <w:ind w:firstLine="993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Normal98a0245a-fcd7-4c61-9d59-4ce3414be7df"/>
        <w:ind w:firstLine="993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Normal98a0245a-fcd7-4c61-9d59-4ce3414be7df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  <w:t>Об утверждении административного регламента</w:t>
      </w:r>
    </w:p>
    <w:p>
      <w:pPr>
        <w:pStyle w:val="Normal98a0245a-fcd7-4c61-9d59-4ce3414be7df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  <w:lang w:val="en-US"/>
        </w:rPr>
        <w:t>Министерства труда и социальной защиты Кузбасса</w:t>
      </w:r>
      <w:r>
        <w:rPr>
          <w:rFonts w:ascii="XO Thames" w:hAnsi="XO Thames"/>
          <w:b/>
          <w:iCs/>
          <w:color w:val="000000"/>
          <w:sz w:val="28"/>
          <w:szCs w:val="28"/>
        </w:rPr>
        <w:t xml:space="preserve"> по предоставлению государственной </w:t>
      </w:r>
      <w:r>
        <w:rPr>
          <w:rFonts w:eastAsia="Times New Roman" w:cs="Times New Roman" w:ascii="XO Thames" w:hAnsi="XO Thames"/>
          <w:b/>
          <w:iCs/>
          <w:color w:val="000000"/>
          <w:kern w:val="0"/>
          <w:sz w:val="28"/>
          <w:szCs w:val="28"/>
          <w:lang w:val="ru-RU" w:eastAsia="ru-RU" w:bidi="ar-SA"/>
        </w:rPr>
        <w:t>услуги «Назначение ежегодной денежной выплаты за услугу 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вещания»</w:t>
      </w:r>
    </w:p>
    <w:p>
      <w:pPr>
        <w:pStyle w:val="Normal98a0245a-fcd7-4c61-9d59-4ce3414be7df"/>
        <w:widowControl/>
        <w:suppressAutoHyphens w:val="true"/>
        <w:bidi w:val="0"/>
        <w:spacing w:lineRule="auto" w:line="240" w:before="0" w:after="0"/>
        <w:ind w:firstLine="4819" w:left="0" w:right="0"/>
        <w:jc w:val="left"/>
        <w:rPr>
          <w:rFonts w:ascii="XO Thames" w:hAnsi="XO Thames"/>
          <w:iCs/>
          <w:color w:val="000000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</w:r>
    </w:p>
    <w:p>
      <w:pPr>
        <w:pStyle w:val="Normal181ce3dc-bb70-4ed9-99d7-8248ae041cff"/>
        <w:ind w:firstLine="709"/>
        <w:jc w:val="both"/>
        <w:rPr/>
      </w:pPr>
      <w:r>
        <w:rPr>
          <w:rFonts w:ascii="XO Thames" w:hAnsi="XO Thames"/>
          <w:iCs/>
          <w:color w:val="000000"/>
          <w:sz w:val="28"/>
          <w:szCs w:val="28"/>
        </w:rPr>
        <w:t xml:space="preserve">В соответствии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с Федеральным </w:t>
      </w:r>
      <w:hyperlink r:id="rId3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законом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от 27.07.2010 № 210-ФЗ «Об организации предоставления государственных и муниципальных услуг», </w:t>
      </w:r>
      <w:hyperlink r:id="rId4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постановлением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hyperlink r:id="rId5" w:tooltip="Постановление Правительства Кемеровской области - Кузбасса от 15.05.2020 N 290 (ред. от 24.03.2026) &quot;Об утверждении перечня государственных услуг исполнительных органов Кемеровской области - Кузбасса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постановлением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Правительства Кемеровской - Кузбасса от 15.05.2020 № 290 </w:t>
        <w:br/>
        <w:t xml:space="preserve">«Об утверждении перечня государственных услуг исполнительных органов Кемеровской области - Кузбасса», </w:t>
      </w:r>
      <w:hyperlink r:id="rId6" w:tooltip="Постановление Правительства Кемеровской области - Кузбасса от 12.08.2025 N 506 &quot;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- Кузбасса&quot; {КонсультантПлюс}">
        <w:r>
          <w:rPr>
            <w:rStyle w:val="Style"/>
            <w:rFonts w:eastAsia="Times New Roman" w:cs="Times New Roman" w:ascii="XO Thames" w:hAnsi="XO Thames"/>
            <w:iCs/>
            <w:color w:val="000000"/>
            <w:kern w:val="0"/>
            <w:sz w:val="28"/>
            <w:szCs w:val="28"/>
            <w:lang w:val="ru-RU" w:eastAsia="ru-RU" w:bidi="ar-SA"/>
          </w:rPr>
          <w:t>постановлением</w:t>
        </w:r>
      </w:hyperlink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Правительства Кемеровской области - Кузбасса от 12.08.2025 № 506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- Кузбасса» приказываю:</w:t>
      </w:r>
    </w:p>
    <w:p>
      <w:pPr>
        <w:pStyle w:val="Normal181ce3dc-bb70-4ed9-99d7-8248ae041cff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  <w:t>1. Утвердить прилагаемый административный регламент Министерства труда и социальной защиты Кузбасса по предоставлению государственной услуги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«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val="ru-RU" w:eastAsia="ru-RU" w:bidi="ar-SA"/>
        </w:rPr>
        <w:t>Назначение ежегодной денежной выплаты за услугу 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».</w:t>
      </w:r>
    </w:p>
    <w:p>
      <w:pPr>
        <w:pStyle w:val="Normal181ce3dc-bb70-4ed9-99d7-8248ae041cff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2. Признать утратившим силу приказ Министерства социальной защиты населения Кузбасса от 27.10.2020 № 233 «Об утверждении административного регламента предоставления государственной услуги</w:t>
      </w:r>
      <w:r>
        <w:rPr>
          <w:rFonts w:eastAsia="Times New Roman" w:cs="Times New Roman" w:ascii="XO Thames" w:hAnsi="XO Thames"/>
          <w:iCs/>
          <w:color w:val="FF400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«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val="ru-RU" w:eastAsia="ru-RU" w:bidi="ar-SA"/>
        </w:rPr>
        <w:t>Назначение ежегодной денежной выплаты за услугу 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».</w:t>
      </w:r>
    </w:p>
    <w:p>
      <w:pPr>
        <w:pStyle w:val="Normal181ce3dc-bb70-4ed9-99d7-8248ae041cff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  <w:t>3. Государственному казенному учреждению «Центр социальных выплат и информатизации Министерства труда и социальной защиты Кузбасса» обеспечить размещение настоящего приказа на сайте «Электронный бюллетень Правительства Кемеровской области - Кузбасса» и на официальном сайте Министерства труда и социальной защиты Кузбасса.</w:t>
      </w:r>
    </w:p>
    <w:p>
      <w:pPr>
        <w:pStyle w:val="Normal181ce3dc-bb70-4ed9-99d7-8248ae041cff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  <w:t xml:space="preserve">4. Контроль за исполнением приказа оставляю за собой. </w:t>
      </w:r>
    </w:p>
    <w:p>
      <w:pPr>
        <w:pStyle w:val="Normal98a0245a-fcd7-4c61-9d59-4ce3414be7df"/>
        <w:ind w:firstLine="709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Normal98a0245a-fcd7-4c61-9d59-4ce3414be7df"/>
        <w:keepNext w:val="true"/>
        <w:jc w:val="both"/>
        <w:rPr>
          <w:rFonts w:ascii="XO Thames" w:hAnsi="XO Thames"/>
          <w:iCs/>
          <w:color w:val="000000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</w:r>
    </w:p>
    <w:tbl>
      <w:tblPr>
        <w:tblStyle w:val="TableGrid_a2703579-76e4-4046-b097-7a29ed218cf9"/>
        <w:tblW w:w="96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39"/>
        <w:gridCol w:w="4752"/>
        <w:gridCol w:w="2854"/>
      </w:tblGrid>
      <w:tr>
        <w:trPr/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d9efd8d8-692e-4670-af77-61a570993ba3"/>
              <w:keepNext w:val="true"/>
              <w:widowControl/>
              <w:suppressAutoHyphens w:val="true"/>
              <w:spacing w:before="0" w:after="0"/>
              <w:jc w:val="both"/>
              <w:rPr>
                <w:rFonts w:ascii="XO Thames" w:hAnsi="XO Thames"/>
                <w:iCs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iCs/>
                <w:color w:val="000000"/>
                <w:sz w:val="28"/>
                <w:szCs w:val="28"/>
              </w:rPr>
            </w: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39cc52ff-8e84-46f6-9ff0-7ad24fec9b5b"/>
              <w:widowControl/>
              <w:suppressAutoHyphens w:val="true"/>
              <w:spacing w:before="0" w:after="0"/>
              <w:jc w:val="left"/>
              <w:rPr>
                <w:rFonts w:ascii="XO Thames" w:hAnsi="XO Thames"/>
                <w:vanish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vanish/>
                <w:color w:val="000000"/>
                <w:sz w:val="28"/>
                <w:szCs w:val="28"/>
              </w:rPr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d9efd8d8-692e-4670-af77-61a570993ba3"/>
              <w:keepNext w:val="true"/>
              <w:widowControl/>
              <w:suppressAutoHyphens w:val="true"/>
              <w:spacing w:before="0" w:after="0"/>
              <w:ind w:right="-114"/>
              <w:jc w:val="right"/>
              <w:rPr>
                <w:rFonts w:ascii="XO Thames" w:hAnsi="XO Thames"/>
                <w:iCs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iCs/>
                <w:color w:val="000000"/>
                <w:sz w:val="28"/>
                <w:szCs w:val="28"/>
              </w:rPr>
            </w:r>
          </w:p>
        </w:tc>
      </w:tr>
      <w:tr>
        <w:trPr>
          <w:trHeight w:val="2332" w:hRule="atLeast"/>
        </w:trPr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d9efd8d8-692e-4670-af77-61a570993ba3"/>
              <w:keepNext w:val="true"/>
              <w:widowControl/>
              <w:suppressAutoHyphens w:val="true"/>
              <w:spacing w:before="0" w:after="0"/>
              <w:ind w:right="-114"/>
              <w:jc w:val="right"/>
              <w:rPr>
                <w:rFonts w:ascii="XO Thames" w:hAnsi="XO Thames"/>
                <w:iCs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iCs/>
                <w:color w:val="000000"/>
                <w:sz w:val="28"/>
                <w:szCs w:val="28"/>
              </w:rPr>
            </w:r>
          </w:p>
          <w:p>
            <w:pPr>
              <w:pStyle w:val="Normald9efd8d8-692e-4670-af77-61a570993ba3"/>
              <w:keepNext w:val="true"/>
              <w:widowControl/>
              <w:suppressAutoHyphens w:val="true"/>
              <w:spacing w:before="0" w:after="0"/>
              <w:ind w:right="-114"/>
              <w:jc w:val="right"/>
              <w:rPr>
                <w:rFonts w:ascii="XO Thames" w:hAnsi="XO Thames"/>
                <w:iCs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iCs/>
                <w:color w:val="000000"/>
                <w:sz w:val="28"/>
                <w:szCs w:val="28"/>
              </w:rPr>
            </w:r>
          </w:p>
          <w:p>
            <w:pPr>
              <w:pStyle w:val="Normal98a0245a-fcd7-4c61-9d59-4ce3414be7df"/>
              <w:widowControl/>
              <w:suppressAutoHyphens w:val="true"/>
              <w:spacing w:before="0" w:after="0"/>
              <w:jc w:val="lef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iCs/>
                <w:color w:val="000000"/>
                <w:sz w:val="28"/>
                <w:szCs w:val="28"/>
                <w:lang w:val="ru-RU" w:bidi="ar-SA"/>
              </w:rPr>
              <w:t>Министр</w:t>
            </w: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39cc52ff-8e84-46f6-9ff0-7ad24fec9b5b"/>
              <w:jc w:val="center"/>
              <w:rPr>
                <w:rFonts w:ascii="XO Thames" w:hAnsi="XO Thames"/>
                <w:vanish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vanish/>
                <w:color w:val="000000"/>
                <w:sz w:val="28"/>
                <w:szCs w:val="28"/>
              </w:rPr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d9efd8d8-692e-4670-af77-61a570993ba3"/>
              <w:keepNext w:val="true"/>
              <w:widowControl/>
              <w:suppressAutoHyphens w:val="true"/>
              <w:spacing w:before="0" w:after="0"/>
              <w:ind w:right="-114"/>
              <w:jc w:val="right"/>
              <w:rPr>
                <w:rFonts w:ascii="XO Thames" w:hAnsi="XO Thames"/>
                <w:iCs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iCs/>
                <w:color w:val="000000"/>
                <w:sz w:val="28"/>
                <w:szCs w:val="28"/>
              </w:rPr>
            </w:r>
          </w:p>
          <w:p>
            <w:pPr>
              <w:pStyle w:val="Normald9efd8d8-692e-4670-af77-61a570993ba3"/>
              <w:keepNext w:val="true"/>
              <w:widowControl/>
              <w:suppressAutoHyphens w:val="true"/>
              <w:spacing w:before="0" w:after="0"/>
              <w:ind w:right="-114"/>
              <w:jc w:val="right"/>
              <w:rPr>
                <w:rFonts w:ascii="XO Thames" w:hAnsi="XO Thames"/>
                <w:iCs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iCs/>
                <w:color w:val="000000"/>
                <w:sz w:val="28"/>
                <w:szCs w:val="28"/>
              </w:rPr>
            </w:r>
          </w:p>
          <w:p>
            <w:pPr>
              <w:pStyle w:val="Normald9efd8d8-692e-4670-af77-61a570993ba3"/>
              <w:keepNext w:val="true"/>
              <w:widowControl/>
              <w:suppressAutoHyphens w:val="true"/>
              <w:spacing w:before="0" w:after="0"/>
              <w:ind w:right="-114"/>
              <w:jc w:val="righ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iCs/>
                <w:color w:val="000000"/>
                <w:sz w:val="28"/>
                <w:szCs w:val="28"/>
                <w:lang w:val="ru-RU" w:bidi="ar-SA"/>
              </w:rPr>
              <w:t>Н.С. Чайка</w:t>
            </w:r>
          </w:p>
        </w:tc>
      </w:tr>
    </w:tbl>
    <w:p>
      <w:pPr>
        <w:pStyle w:val="Normal98a0245a-fcd7-4c61-9d59-4ce3414be7df"/>
        <w:spacing w:lineRule="auto" w:line="259" w:before="0" w:after="160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  <w:r>
        <w:br w:type="page"/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  <w:t xml:space="preserve">                                                                              </w:t>
      </w:r>
      <w:r>
        <w:rPr>
          <w:rFonts w:ascii="XO Thames" w:hAnsi="XO Thames"/>
          <w:iCs/>
          <w:color w:val="000000"/>
          <w:sz w:val="28"/>
          <w:szCs w:val="28"/>
        </w:rPr>
        <w:t>Утвержден</w:t>
      </w:r>
      <w:r>
        <w:rPr>
          <w:rFonts w:ascii="XO Thames" w:hAnsi="XO Thames"/>
          <w:iCs/>
          <w:color w:val="000000"/>
          <w:sz w:val="28"/>
          <w:szCs w:val="28"/>
          <w:lang w:val="en-US"/>
        </w:rPr>
        <w:t xml:space="preserve">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                                                                         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приказом Министерства труда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                                                                         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и социальной защиты Кузбасса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                                                                           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от _____</w:t>
      </w:r>
      <w:r>
        <w:rPr>
          <w:rFonts w:ascii="XO Thames" w:hAnsi="XO Thames"/>
          <w:iCs/>
          <w:color w:val="000000"/>
          <w:sz w:val="28"/>
          <w:szCs w:val="28"/>
          <w:lang w:val="en-US"/>
        </w:rPr>
        <w:t xml:space="preserve"> № _____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rPr>
          <w:rFonts w:ascii="XO Thames" w:hAnsi="XO Thames"/>
          <w:iCs/>
          <w:color w:val="000000"/>
          <w:sz w:val="28"/>
          <w:szCs w:val="28"/>
          <w:lang w:val="en-US"/>
        </w:rPr>
      </w:pPr>
      <w:r>
        <w:rPr>
          <w:rFonts w:ascii="XO Thames" w:hAnsi="XO Thames"/>
          <w:iCs/>
          <w:color w:val="000000"/>
          <w:sz w:val="28"/>
          <w:szCs w:val="28"/>
          <w:lang w:val="en-US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  <w:t>Административный регламент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color w:val="000000"/>
          <w:sz w:val="28"/>
          <w:szCs w:val="28"/>
        </w:rPr>
        <w:t>Министерства труда и социальной защиты Кузбасса</w:t>
      </w:r>
      <w:r>
        <w:rPr>
          <w:rFonts w:ascii="XO Thames" w:hAnsi="XO Thames"/>
          <w:b/>
          <w:iCs/>
          <w:color w:val="000000"/>
          <w:sz w:val="28"/>
          <w:szCs w:val="28"/>
        </w:rPr>
        <w:t xml:space="preserve"> по предоставлению государственной услуги</w:t>
      </w:r>
      <w:r>
        <w:rPr>
          <w:rFonts w:eastAsia="Times New Roman" w:cs="Times New Roman" w:ascii="XO Thames" w:hAnsi="XO Thames"/>
          <w:b/>
          <w:i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XO Thames" w:hAnsi="XO Thames"/>
          <w:b/>
          <w:bCs/>
          <w:iCs/>
          <w:color w:val="000000"/>
          <w:kern w:val="0"/>
          <w:sz w:val="28"/>
          <w:szCs w:val="28"/>
          <w:lang w:val="ru-RU" w:eastAsia="ru-RU" w:bidi="ar-SA"/>
        </w:rPr>
        <w:t>«Назначение ежегодной денежной выплаты за услугу 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вещания»</w:t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contextualSpacing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  <w:t>I. Общие положения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iCs/>
          <w:sz w:val="28"/>
          <w:szCs w:val="28"/>
        </w:rPr>
        <w:t>Предмет регулирования административного регламента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1.</w:t>
      </w:r>
      <w:r>
        <w:rPr>
          <w:rFonts w:ascii="XO Thames" w:hAnsi="XO Thames"/>
          <w:iCs/>
          <w:color w:val="000000"/>
          <w:sz w:val="28"/>
          <w:szCs w:val="28"/>
        </w:rPr>
        <w:t xml:space="preserve"> Настоящий административный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регламент устанавливает порядок и стандарт предоставления государственной услуги «Назначение ежегодной денежной выплаты за услугу 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вещания».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2. Перечень условных сокращений и обознач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val="ru-RU" w:eastAsia="ru-RU" w:bidi="ar-SA"/>
        </w:rPr>
        <w:t xml:space="preserve">ений, используемых в настоящем административном регламенте, приведен в таблице № 1 приложения № 1 к настоящему административному регламенту. 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819" w:left="0" w:right="0"/>
        <w:contextualSpacing/>
        <w:jc w:val="both"/>
        <w:rPr>
          <w:rFonts w:ascii="XO Thames" w:hAnsi="XO Thames" w:eastAsia="Times New Roman" w:cs="Times New Roman"/>
          <w:b w:val="false"/>
          <w:i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Круг заявителей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val="ru-RU" w:eastAsia="ru-RU" w:bidi="ar-SA"/>
        </w:rPr>
        <w:t>3. Заявителями на получение государственной услуги являются граждане,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указанные в абзацах третьем и четвертом статьи 1 Закона Кемеровской области от 20.12.2004 № 105-ОЗ «О мерах социальной поддержки отдельной категории ветеранов Великой Отечественной войны и ветеранов труда», статье 1 Закона Кемеровской области от 08.04.2008 № 14-ОЗ «О мерах социальной поддержки отдельных категорий многодетных матерей» и статье 1 Закона Кемеровской области от 07.02.2013 № 9-ОЗ «О мерах социальной поддержки отдельных категорий приемных родителей». 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От имени заявителя вправе обратиться его законный представитель или лицо, уполномоченное им на основании доверенности, оформленной в соответствии с законодательством Российской Федерации.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sz w:val="28"/>
          <w:szCs w:val="28"/>
        </w:rPr>
      </w:pPr>
      <w:r>
        <w:rPr>
          <w:rFonts w:ascii="XO Thames" w:hAnsi="XO Thames"/>
          <w:b/>
          <w:iCs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/>
      </w:pPr>
      <w:r>
        <w:rPr>
          <w:rFonts w:ascii="XO Thames" w:hAnsi="XO Thames"/>
          <w:b/>
          <w:iCs/>
          <w:sz w:val="28"/>
          <w:szCs w:val="28"/>
        </w:rPr>
        <w:t xml:space="preserve">Требование предоставления заявителю государственной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</w:t>
      </w:r>
      <w:r>
        <w:rPr>
          <w:rFonts w:eastAsia="Times New Roman" w:cs="Times New Roman" w:ascii="XO Thames" w:hAnsi="XO Thames"/>
          <w:b/>
          <w:iCs/>
          <w:color w:val="000000"/>
          <w:kern w:val="0"/>
          <w:sz w:val="28"/>
          <w:szCs w:val="28"/>
          <w:lang w:val="ru-RU" w:eastAsia="ru-RU" w:bidi="ar-SA"/>
        </w:rPr>
        <w:t>(функций)»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819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4. Идентификаторы категорий (признаков) заявителей приведены в таблице № 2 приложения № 1 к настоящему административному регламенту.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Категории (признаки) заявителя определяются в результате анкетирования, проводимого органом, предоставляющим услугу, осуществляемого в соответствии с настоящим административным регламентом.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  <w:t>II. Стандарт предоставления государственной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iCs/>
          <w:color w:val="000000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Наименование государственной услуги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 w:eastAsia="Times New Roman" w:cs="Times New Roman"/>
          <w:b w:val="false"/>
          <w:bCs w:val="false"/>
          <w:i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 w:val="false"/>
          <w:bCs w:val="false"/>
          <w:iCs/>
          <w:color w:val="000000"/>
          <w:kern w:val="0"/>
          <w:sz w:val="28"/>
          <w:szCs w:val="28"/>
          <w:lang w:val="ru-RU" w:eastAsia="ru-RU" w:bidi="ar-SA"/>
        </w:rPr>
        <w:t>5. Назначение ежегодной денежной выплаты за услугу 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вещания.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Наименование органа, предоставляющего услугу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6. Услугу предоставляют органы, уполномоченные органами местного самоуправления в сфере социальной поддержки и социального обслуживания населения.</w:t>
      </w:r>
      <w:r>
        <w:rPr>
          <w:rFonts w:ascii="XO Thames" w:hAnsi="XO Thames"/>
          <w:iCs/>
          <w:color w:val="000000"/>
          <w:sz w:val="28"/>
          <w:szCs w:val="28"/>
        </w:rPr>
        <w:t xml:space="preserve">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Результат предоставления государственной услуги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iCs/>
          <w:color w:val="000000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  <w:t>7. При обращении заявителя за н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val="ru-RU" w:eastAsia="ru-RU" w:bidi="ar-SA"/>
        </w:rPr>
        <w:t xml:space="preserve">азначение ежегодной денежной выплаты за услугу 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результатом предоставления услуги является:</w:t>
      </w:r>
    </w:p>
    <w:p>
      <w:pPr>
        <w:pStyle w:val="ListParagraphce1fd3f6-d7f7-4359-a422-aeb1142ff497"/>
        <w:keepLines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overflowPunct w:val="true"/>
        <w:bidi w:val="0"/>
        <w:spacing w:lineRule="auto" w:line="240" w:before="0" w:after="0"/>
        <w:ind w:firstLine="794" w:left="0" w:right="0"/>
        <w:contextualSpacing/>
        <w:jc w:val="both"/>
        <w:rPr>
          <w:color w:val="000000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 w:bidi="ar-SA"/>
        </w:rPr>
        <w:t xml:space="preserve">7.1. Решение о назначении 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val="ru-RU" w:eastAsia="ru-RU" w:bidi="ar-SA"/>
        </w:rPr>
        <w:t>ежегодной денежной выплаты за услугу 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eastAsia="ru-RU" w:bidi="ar-SA"/>
        </w:rPr>
        <w:t xml:space="preserve"> (в форме электронного документа или документа на бумажном носителе по запросу заявителя) в соответствии с формой № 1 приложения № 4 к настоящему административному регламенту.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color w:val="000000"/>
        </w:rPr>
      </w:pP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7.2. Решение об отказе в назначении 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val="ru-RU" w:eastAsia="ru-RU" w:bidi="ar-SA"/>
        </w:rPr>
        <w:t>ежегодной денежной выплаты за услугу 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 xml:space="preserve"> (в форме электронного документа или документа на бумажном носителе по запросу заявителя) в соответствии с формой № 2 приложения № 4 к настоящему административному регламенту. 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iCs/>
          <w:color w:val="000000"/>
          <w:sz w:val="28"/>
          <w:szCs w:val="28"/>
        </w:rPr>
        <w:t xml:space="preserve">8. Результаты предоставления услуги могут быть получены </w:t>
      </w:r>
      <w:r>
        <w:rPr>
          <w:rFonts w:ascii="XO Thames" w:hAnsi="XO Thames"/>
          <w:color w:val="000000"/>
          <w:sz w:val="28"/>
          <w:szCs w:val="28"/>
        </w:rPr>
        <w:t xml:space="preserve">в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МФЦ,</w:t>
      </w:r>
      <w:r>
        <w:rPr>
          <w:rFonts w:ascii="XO Thames" w:hAnsi="XO Thames"/>
          <w:color w:val="000000"/>
          <w:sz w:val="28"/>
          <w:szCs w:val="28"/>
        </w:rPr>
        <w:t xml:space="preserve"> посредством регионального портала (при наличии технической возможности) и единого портала (при наличии технической возможности).</w:t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iCs/>
          <w:color w:val="000000"/>
          <w:sz w:val="28"/>
          <w:szCs w:val="28"/>
        </w:rPr>
        <w:t>Срок предоставления государственной услуги</w:t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819" w:left="0" w:right="0"/>
        <w:contextualSpacing/>
        <w:jc w:val="both"/>
        <w:rPr>
          <w:rFonts w:ascii="XO Thames" w:hAnsi="XO Thames"/>
          <w:b w:val="false"/>
          <w:bCs w:val="false"/>
          <w:iCs/>
          <w:color w:val="000000"/>
          <w:sz w:val="28"/>
          <w:szCs w:val="28"/>
        </w:rPr>
      </w:pPr>
      <w:r>
        <w:rPr>
          <w:rFonts w:ascii="XO Thames" w:hAnsi="XO Thames"/>
          <w:b w:val="false"/>
          <w:bCs w:val="false"/>
          <w:iCs/>
          <w:color w:val="000000"/>
          <w:sz w:val="28"/>
          <w:szCs w:val="28"/>
        </w:rPr>
      </w:r>
    </w:p>
    <w:p>
      <w:pPr>
        <w:pStyle w:val="Normal98a0245a-fcd7-4c61-9d59-4ce3414be7df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bCs w:val="false"/>
          <w:iCs/>
          <w:color w:val="000000"/>
          <w:sz w:val="28"/>
          <w:szCs w:val="28"/>
        </w:rPr>
        <w:t>9. М</w:t>
      </w:r>
      <w:r>
        <w:rPr>
          <w:rFonts w:ascii="XO Thames" w:hAnsi="XO Thames"/>
          <w:iCs/>
          <w:color w:val="000000"/>
          <w:sz w:val="28"/>
          <w:szCs w:val="28"/>
        </w:rPr>
        <w:t xml:space="preserve">аксимальный срок предоставления государственной услуги, исчисляемый с даты регистрации заявления о предоставлении государственной услуги и документов, необходимых для предоставления государственной услуги, составляет </w:t>
      </w:r>
      <w:r>
        <w:rPr>
          <w:rFonts w:ascii="XO Thames" w:hAnsi="XO Thames"/>
          <w:iCs/>
          <w:color w:val="000000"/>
          <w:sz w:val="28"/>
          <w:szCs w:val="28"/>
          <w:shd w:fill="auto" w:val="clear"/>
        </w:rPr>
        <w:t>1</w:t>
      </w:r>
      <w:r>
        <w:rPr>
          <w:rFonts w:ascii="XO Thames" w:hAnsi="XO Thames"/>
          <w:iCs/>
          <w:color w:val="000000"/>
          <w:sz w:val="28"/>
          <w:szCs w:val="28"/>
          <w:shd w:fill="auto" w:val="clear"/>
          <w:lang w:val="en-US"/>
        </w:rPr>
        <w:t xml:space="preserve">0 рабочих дней.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819" w:left="0" w:right="0"/>
        <w:contextualSpacing/>
        <w:jc w:val="both"/>
        <w:rPr>
          <w:rFonts w:ascii="XO Thames" w:hAnsi="XO Thames"/>
          <w:iCs/>
          <w:color w:val="000000"/>
          <w:sz w:val="28"/>
          <w:szCs w:val="28"/>
          <w:lang w:val="en-US"/>
        </w:rPr>
      </w:pPr>
      <w:r>
        <w:rPr>
          <w:rFonts w:ascii="XO Thames" w:hAnsi="XO Thames"/>
          <w:iCs/>
          <w:color w:val="000000"/>
          <w:sz w:val="28"/>
          <w:szCs w:val="28"/>
          <w:lang w:val="en-US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Размер платы, взимаемой с заявителя при предоставлении</w:t>
      </w:r>
    </w:p>
    <w:p>
      <w:pPr>
        <w:pStyle w:val="ConsPlusTitle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государственной услуги, и способы ее взимания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876" w:left="0" w:right="0"/>
        <w:contextualSpacing/>
        <w:jc w:val="both"/>
        <w:rPr>
          <w:rFonts w:ascii="XO Thames" w:hAnsi="XO Thames"/>
          <w:iCs/>
          <w:color w:val="000000"/>
          <w:sz w:val="28"/>
          <w:szCs w:val="28"/>
          <w:lang w:val="en-US"/>
        </w:rPr>
      </w:pPr>
      <w:r>
        <w:rPr>
          <w:rFonts w:ascii="XO Thames" w:hAnsi="XO Thames"/>
          <w:iCs/>
          <w:color w:val="000000"/>
          <w:sz w:val="28"/>
          <w:szCs w:val="28"/>
          <w:lang w:val="en-US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 xml:space="preserve">10. Взимание платы за предоставление государственной услуги законодательством Российской Федерации не предусмотрено.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11. Информация о том, что государственная услуга предоставляется бесплатно, размещается на официальных сайтах уполномоченного органа в сети «Интернет». При личном обращении за предоставлением государственной услуги специалист уполномоченного органа информирует о том, что государственная услуга предоставляется бесплатно.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535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Максимальный срок ожидания в очереди при подаче заявителем</w:t>
      </w:r>
    </w:p>
    <w:p>
      <w:pPr>
        <w:pStyle w:val="ConsPlusTitle"/>
        <w:numPr>
          <w:ilvl w:val="0"/>
          <w:numId w:val="0"/>
        </w:numPr>
        <w:ind w:hanging="0" w:left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заявления о предоставлении государственной услуги и при получении результата предоставления государственной услуги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535" w:left="0" w:right="0"/>
        <w:contextualSpacing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12. 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в уполномоченном органе составляет не более 15 минут.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592" w:left="0" w:right="0"/>
        <w:contextualSpacing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Срок регистрации заявления о предоставлении государственной услуги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592" w:left="0" w:right="0"/>
        <w:contextualSpacing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13.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495" w:leader="none"/>
          <w:tab w:val="left" w:pos="555" w:leader="none"/>
          <w:tab w:val="left" w:pos="615" w:leader="none"/>
          <w:tab w:val="left" w:pos="720" w:leader="none"/>
          <w:tab w:val="left" w:pos="870" w:leader="none"/>
          <w:tab w:val="left" w:pos="900" w:leader="none"/>
          <w:tab w:val="left" w:pos="1134" w:leader="none"/>
          <w:tab w:val="left" w:pos="1365" w:leader="none"/>
        </w:tabs>
        <w:suppressAutoHyphens w:val="true"/>
        <w:bidi w:val="0"/>
        <w:spacing w:lineRule="auto" w:line="240" w:before="228" w:after="228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а) при личном обращении в уполномоченный орган – 1 рабочий день;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495" w:leader="none"/>
          <w:tab w:val="left" w:pos="555" w:leader="none"/>
          <w:tab w:val="left" w:pos="615" w:leader="none"/>
          <w:tab w:val="left" w:pos="720" w:leader="none"/>
          <w:tab w:val="left" w:pos="870" w:leader="none"/>
          <w:tab w:val="left" w:pos="900" w:leader="none"/>
          <w:tab w:val="left" w:pos="1134" w:leader="none"/>
          <w:tab w:val="left" w:pos="1365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б) в МФЦ (при наличии заключенного соглашения о взаимодействии с МФЦ) – 1 рабочий день;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495" w:leader="none"/>
          <w:tab w:val="left" w:pos="555" w:leader="none"/>
          <w:tab w:val="left" w:pos="615" w:leader="none"/>
          <w:tab w:val="left" w:pos="720" w:leader="none"/>
          <w:tab w:val="left" w:pos="870" w:leader="none"/>
          <w:tab w:val="left" w:pos="900" w:leader="none"/>
          <w:tab w:val="left" w:pos="1134" w:leader="none"/>
          <w:tab w:val="left" w:pos="1365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в) посредством регионального портала (при наличии технической возможности) – 1 рабочий день;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495" w:leader="none"/>
          <w:tab w:val="left" w:pos="555" w:leader="none"/>
          <w:tab w:val="left" w:pos="615" w:leader="none"/>
          <w:tab w:val="left" w:pos="720" w:leader="none"/>
          <w:tab w:val="left" w:pos="870" w:leader="none"/>
          <w:tab w:val="left" w:pos="900" w:leader="none"/>
          <w:tab w:val="left" w:pos="1134" w:leader="none"/>
          <w:tab w:val="left" w:pos="1365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г) посредством единого портала (при наличии технической возможности) – 1 рабочий день. 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495" w:leader="none"/>
          <w:tab w:val="left" w:pos="555" w:leader="none"/>
          <w:tab w:val="left" w:pos="615" w:leader="none"/>
          <w:tab w:val="left" w:pos="720" w:leader="none"/>
          <w:tab w:val="left" w:pos="870" w:leader="none"/>
          <w:tab w:val="left" w:pos="900" w:leader="none"/>
          <w:tab w:val="left" w:pos="1134" w:leader="none"/>
          <w:tab w:val="left" w:pos="1365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Требования к помещениям, в которых предоставляется государственная услуга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14. Требования к помещениям, в которых предоставляется государственная услуга, размещены на официальном сайте уполномоченного органа в сети «Интернет».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390" w:leader="none"/>
          <w:tab w:val="left" w:pos="1134" w:leader="none"/>
        </w:tabs>
        <w:suppressAutoHyphens w:val="true"/>
        <w:bidi w:val="0"/>
        <w:spacing w:lineRule="auto" w:line="240" w:before="0" w:after="0"/>
        <w:ind w:firstLine="4819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Показатели качества и доступности государственной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15.</w:t>
      </w:r>
      <w:r>
        <w:rPr>
          <w:rFonts w:ascii="XO Thames" w:hAnsi="XO Thames"/>
          <w:color w:val="FF0000"/>
          <w:sz w:val="28"/>
          <w:szCs w:val="28"/>
        </w:rPr>
        <w:t xml:space="preserve"> </w:t>
      </w:r>
      <w:r>
        <w:rPr>
          <w:rFonts w:ascii="XO Thames" w:hAnsi="XO Thames"/>
          <w:color w:val="000000"/>
          <w:sz w:val="28"/>
          <w:szCs w:val="28"/>
        </w:rPr>
        <w:t xml:space="preserve">Показатели качества и доступности государственной услуги размещены на официальном сайте </w:t>
      </w:r>
      <w:r>
        <w:rPr>
          <w:rFonts w:ascii="XO Thames" w:hAnsi="XO Thames"/>
          <w:color w:val="000000"/>
          <w:sz w:val="28"/>
          <w:szCs w:val="28"/>
          <w:shd w:fill="auto" w:val="clear"/>
        </w:rPr>
        <w:t>уполномоченного органа, предоставляющего государственную услугу</w:t>
      </w:r>
      <w:r>
        <w:rPr>
          <w:rFonts w:ascii="XO Thames" w:hAnsi="XO Thames"/>
          <w:color w:val="000000"/>
          <w:sz w:val="28"/>
          <w:szCs w:val="28"/>
        </w:rPr>
        <w:t>.</w:t>
      </w:r>
    </w:p>
    <w:p>
      <w:pPr>
        <w:pStyle w:val="ListParagraphce1fd3f6-d7f7-4359-a422-aeb1142ff497"/>
        <w:tabs>
          <w:tab w:val="clear" w:pos="708"/>
          <w:tab w:val="left" w:pos="284" w:leader="none"/>
          <w:tab w:val="left" w:pos="1134" w:leader="none"/>
        </w:tabs>
        <w:ind w:firstLine="851" w:left="0" w:right="-1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  <w:t>Иные требования к предоставлению государственной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color w:val="000000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</w:r>
    </w:p>
    <w:p>
      <w:pPr>
        <w:pStyle w:val="Normal98a0245a-fcd7-4c61-9d59-4ce3414be7df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16.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17. Информационные системы, используемые для предоставления услуги: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  <w:lang w:val="en-US"/>
        </w:rPr>
        <w:t>а) региональный портал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  <w:lang w:val="en-US"/>
        </w:rPr>
        <w:t xml:space="preserve">б) </w:t>
      </w:r>
      <w:r>
        <w:rPr>
          <w:rFonts w:ascii="XO Thames" w:hAnsi="XO Thames"/>
          <w:sz w:val="28"/>
          <w:szCs w:val="28"/>
        </w:rPr>
        <w:t>СМЭВ;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960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в) ведомственная информационная система «Адресная социальная помощь».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18. </w:t>
      </w:r>
      <w:r>
        <w:rPr>
          <w:rFonts w:ascii="XO Thames" w:hAnsi="XO Thames"/>
          <w:b w:val="false"/>
          <w:color w:val="000000"/>
          <w:sz w:val="28"/>
          <w:szCs w:val="28"/>
          <w:shd w:fill="auto" w:val="clear"/>
        </w:rPr>
        <w:t>Невозможность предоставления законному представителю несовершеннолетнего, не являющемуся заявителем, результата предоставления услуги в отношении несовершеннолетнего, оформленного в форме документа на бумажном носителе в случае, если заявитель в момент подачи заявления выразил письменно желание получить запрашиваемый результат предоставления услуги в отношении несовершеннолетнего лично, обусловлено тем, что заявителем является только совершеннолетний гражданин.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19. Порядок предоставления результата услуги в отношении несовершеннолетнего, оформленного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только совершеннолетним гражданам.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20. Предоставление услуги в МФЦ осуществляется при наличии заключенного соглашения о взаимодействии с МФЦ. Принятие МФЦ решения об отказе в приеме запроса и документов и (или) информации, необходимых для предоставления услуги, законодательством не предусмотрено. 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 xml:space="preserve">21.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МФЦ осуществляет выдачу заявителю результата предоставления услуги, включая выдачу документов на бумажном носителе, подтверждающих содержание электронных документов, направленных в МФЦ по результатам предоставления услуги. 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  <w:t xml:space="preserve">Исчерпывающий перечень документов, </w:t>
      </w:r>
      <w:sdt>
        <w:sdtPr>
          <w:tag w:val="goog_rdk_26"/>
          <w:id w:val="-667085156"/>
        </w:sdtPr>
        <w:sdtContent>
          <w:r>
            <w:rPr>
              <w:rFonts w:ascii="XO Thames" w:hAnsi="XO Thames"/>
              <w:b/>
              <w:color w:val="000000"/>
              <w:sz w:val="28"/>
              <w:szCs w:val="28"/>
            </w:rPr>
          </w:r>
          <w:r>
            <w:rPr>
              <w:rFonts w:ascii="XO Thames" w:hAnsi="XO Thames"/>
              <w:b/>
              <w:color w:val="000000"/>
              <w:sz w:val="28"/>
              <w:szCs w:val="28"/>
            </w:rPr>
          </w:r>
        </w:sdtContent>
      </w:sdt>
      <w:sdt>
        <w:sdtPr>
          <w:tag w:val="goog_rdk_27"/>
          <w:id w:val="-1507136934"/>
        </w:sdtPr>
        <w:sdtContent>
          <w:r>
            <w:rPr>
              <w:rFonts w:ascii="XO Thames" w:hAnsi="XO Thames"/>
              <w:b/>
              <w:color w:val="000000"/>
              <w:sz w:val="28"/>
              <w:szCs w:val="28"/>
            </w:rPr>
          </w:r>
          <w:r>
            <w:rPr>
              <w:rFonts w:ascii="XO Thames" w:hAnsi="XO Thames"/>
              <w:b/>
              <w:color w:val="000000"/>
              <w:sz w:val="28"/>
              <w:szCs w:val="28"/>
            </w:rPr>
          </w:r>
        </w:sdtContent>
      </w:sdt>
      <w:sdt>
        <w:sdtPr>
          <w:tag w:val="goog_rdk_28"/>
          <w:id w:val="-51779007"/>
        </w:sdtPr>
        <w:sdtContent>
          <w:r>
            <w:rPr>
              <w:rFonts w:ascii="XO Thames" w:hAnsi="XO Thames"/>
              <w:b/>
              <w:color w:val="000000"/>
              <w:sz w:val="28"/>
              <w:szCs w:val="28"/>
            </w:rPr>
          </w:r>
          <w:r>
            <w:rPr>
              <w:rFonts w:ascii="XO Thames" w:hAnsi="XO Thames"/>
              <w:b/>
              <w:color w:val="000000"/>
              <w:sz w:val="28"/>
              <w:szCs w:val="28"/>
            </w:rPr>
          </w:r>
        </w:sdtContent>
      </w:sdt>
      <w:sdt>
        <w:sdtPr>
          <w:tag w:val="goog_rdk_29"/>
          <w:id w:val="702297071"/>
        </w:sdtPr>
        <w:sdtContent>
          <w:r>
            <w:rPr>
              <w:rFonts w:ascii="XO Thames" w:hAnsi="XO Thames"/>
              <w:b/>
              <w:color w:val="000000"/>
              <w:sz w:val="28"/>
              <w:szCs w:val="28"/>
            </w:rPr>
          </w:r>
          <w:r>
            <w:rPr>
              <w:rFonts w:ascii="XO Thames" w:hAnsi="XO Thames"/>
              <w:b/>
              <w:color w:val="000000"/>
              <w:sz w:val="28"/>
              <w:szCs w:val="28"/>
            </w:rPr>
          </w:r>
        </w:sdtContent>
      </w:sdt>
      <w:sdt>
        <w:sdtPr>
          <w:tag w:val="goog_rdk_30"/>
          <w:id w:val="-1312707403"/>
        </w:sdtPr>
        <w:sdtContent>
          <w:r>
            <w:rPr>
              <w:rFonts w:ascii="XO Thames" w:hAnsi="XO Thames"/>
              <w:b/>
              <w:color w:val="000000"/>
              <w:sz w:val="28"/>
              <w:szCs w:val="28"/>
            </w:rPr>
          </w:r>
          <w:r>
            <w:rPr>
              <w:rFonts w:ascii="XO Thames" w:hAnsi="XO Thames"/>
              <w:b/>
              <w:color w:val="000000"/>
              <w:sz w:val="28"/>
              <w:szCs w:val="28"/>
            </w:rPr>
          </w:r>
        </w:sdtContent>
      </w:sdt>
      <w:r>
        <w:rPr>
          <w:rFonts w:ascii="XO Thames" w:hAnsi="XO Thames"/>
          <w:b/>
          <w:color w:val="000000"/>
          <w:sz w:val="28"/>
          <w:szCs w:val="28"/>
        </w:rPr>
        <w:t xml:space="preserve">необходимых для предоставления </w:t>
      </w:r>
      <w:r>
        <w:rPr>
          <w:rFonts w:ascii="XO Thames" w:hAnsi="XO Thames"/>
          <w:b/>
          <w:color w:val="000000"/>
          <w:sz w:val="28"/>
          <w:szCs w:val="28"/>
        </w:rPr>
        <w:t>государственной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 xml:space="preserve">22. В таблице № 3 приложения </w:t>
      </w:r>
      <w:r>
        <w:rPr>
          <w:rFonts w:ascii="XO Thames" w:hAnsi="XO Thames"/>
          <w:iCs/>
          <w:color w:val="000000"/>
          <w:sz w:val="28"/>
          <w:szCs w:val="28"/>
        </w:rPr>
        <w:t>№ 1</w:t>
      </w:r>
      <w:r>
        <w:rPr>
          <w:rFonts w:ascii="XO Thames" w:hAnsi="XO Thames"/>
          <w:color w:val="000000"/>
          <w:sz w:val="28"/>
          <w:szCs w:val="28"/>
        </w:rPr>
        <w:t xml:space="preserve">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>
      <w:pPr>
        <w:pStyle w:val="ListParagraphce1fd3f6-d7f7-4359-a422-aeb1142ff497"/>
        <w:numPr>
          <w:ilvl w:val="0"/>
          <w:numId w:val="1"/>
        </w:numPr>
        <w:ind w:firstLine="851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самостоятельно;</w:t>
      </w:r>
    </w:p>
    <w:p>
      <w:pPr>
        <w:pStyle w:val="ListParagraphce1fd3f6-d7f7-4359-a422-aeb1142ff497"/>
        <w:numPr>
          <w:ilvl w:val="0"/>
          <w:numId w:val="1"/>
        </w:numPr>
        <w:ind w:firstLine="851" w:lef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 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23. Сведения о форме заявления приведены в приложении № 2 к настоящему административному регламенту. 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24.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Перечень способов подачи заявления о предоставлении услуги и документов, необходимых для предоставления услуги, приведен в таблице № 3 приложения №1.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color w:val="000000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  <w:t xml:space="preserve">Исчерпывающий </w:t>
      </w:r>
      <w:r>
        <w:rPr>
          <w:rFonts w:ascii="XO Thames" w:hAnsi="XO Thames"/>
          <w:b/>
          <w:iCs/>
          <w:color w:val="000000"/>
          <w:sz w:val="28"/>
          <w:szCs w:val="28"/>
        </w:rPr>
        <w:t>перечень</w:t>
      </w:r>
      <w:r>
        <w:rPr>
          <w:rFonts w:ascii="XO Thames" w:hAnsi="XO Thames"/>
          <w:b/>
          <w:color w:val="000000"/>
          <w:sz w:val="28"/>
          <w:szCs w:val="28"/>
        </w:rPr>
        <w:t xml:space="preserve"> оснований для отказа в приеме</w:t>
      </w:r>
      <w:r>
        <w:rPr>
          <w:rFonts w:ascii="XO Thames" w:hAnsi="XO Thames"/>
          <w:color w:val="000000"/>
          <w:sz w:val="28"/>
          <w:szCs w:val="28"/>
        </w:rPr>
        <w:br/>
      </w:r>
      <w:r>
        <w:rPr>
          <w:rFonts w:ascii="XO Thames" w:hAnsi="XO Thames"/>
          <w:b/>
          <w:color w:val="000000"/>
          <w:sz w:val="28"/>
          <w:szCs w:val="28"/>
        </w:rPr>
        <w:t>заявления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b/>
          <w:color w:val="000000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25. Основания для отказа в приеме документов, необходимых для предоставления услуги, нормативными правовыми актами не предусмотрены.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 xml:space="preserve">26. Основания </w:t>
      </w:r>
      <w:r>
        <w:rPr>
          <w:rFonts w:ascii="XO Thames" w:hAnsi="XO Thames"/>
          <w:color w:val="000000"/>
          <w:sz w:val="28"/>
          <w:szCs w:val="28"/>
          <w:lang w:val="en-US"/>
        </w:rPr>
        <w:t xml:space="preserve"> </w:t>
      </w:r>
      <w:r>
        <w:rPr>
          <w:rFonts w:ascii="XO Thames" w:hAnsi="XO Thames"/>
          <w:color w:val="000000"/>
          <w:sz w:val="28"/>
          <w:szCs w:val="28"/>
        </w:rPr>
        <w:t>для</w:t>
      </w:r>
      <w:r>
        <w:rPr>
          <w:rFonts w:ascii="XO Thames" w:hAnsi="XO Thames"/>
          <w:color w:val="000000"/>
          <w:sz w:val="28"/>
          <w:szCs w:val="28"/>
          <w:lang w:val="en-US"/>
        </w:rPr>
        <w:t xml:space="preserve"> </w:t>
      </w:r>
      <w:r>
        <w:rPr>
          <w:rFonts w:ascii="XO Thames" w:hAnsi="XO Thames"/>
          <w:color w:val="000000"/>
          <w:sz w:val="28"/>
          <w:szCs w:val="28"/>
        </w:rPr>
        <w:t>приостановления</w:t>
      </w:r>
      <w:r>
        <w:rPr>
          <w:rFonts w:ascii="XO Thames" w:hAnsi="XO Thames"/>
          <w:color w:val="000000"/>
          <w:sz w:val="28"/>
          <w:szCs w:val="28"/>
          <w:lang w:val="en-US"/>
        </w:rPr>
        <w:t xml:space="preserve"> </w:t>
      </w:r>
      <w:r>
        <w:rPr>
          <w:rFonts w:ascii="XO Thames" w:hAnsi="XO Thames"/>
          <w:color w:val="000000"/>
          <w:sz w:val="28"/>
          <w:szCs w:val="28"/>
        </w:rPr>
        <w:t>предоставления</w:t>
      </w:r>
      <w:r>
        <w:rPr>
          <w:rFonts w:ascii="XO Thames" w:hAnsi="XO Thames"/>
          <w:color w:val="000000"/>
          <w:sz w:val="28"/>
          <w:szCs w:val="28"/>
          <w:lang w:val="en-US"/>
        </w:rPr>
        <w:t xml:space="preserve"> у</w:t>
      </w:r>
      <w:r>
        <w:rPr>
          <w:rFonts w:ascii="XO Thames" w:hAnsi="XO Thames"/>
          <w:color w:val="000000"/>
          <w:sz w:val="28"/>
          <w:szCs w:val="28"/>
        </w:rPr>
        <w:t>слуги нормативными правовыми актами</w:t>
      </w:r>
      <w:r>
        <w:rPr>
          <w:rFonts w:ascii="XO Thames" w:hAnsi="XO Thames"/>
          <w:color w:val="000000"/>
          <w:sz w:val="28"/>
          <w:szCs w:val="28"/>
          <w:lang w:val="en-US"/>
        </w:rPr>
        <w:t xml:space="preserve"> </w:t>
      </w:r>
      <w:r>
        <w:rPr>
          <w:rFonts w:ascii="XO Thames" w:hAnsi="XO Thames"/>
          <w:color w:val="000000"/>
          <w:sz w:val="28"/>
          <w:szCs w:val="28"/>
        </w:rPr>
        <w:t>не</w:t>
      </w:r>
      <w:r>
        <w:rPr>
          <w:rFonts w:ascii="XO Thames" w:hAnsi="XO Thames"/>
          <w:color w:val="000000"/>
          <w:sz w:val="28"/>
          <w:szCs w:val="28"/>
          <w:lang w:val="en-US"/>
        </w:rPr>
        <w:t xml:space="preserve"> </w:t>
      </w:r>
      <w:r>
        <w:rPr>
          <w:rFonts w:ascii="XO Thames" w:hAnsi="XO Thames"/>
          <w:color w:val="000000"/>
          <w:sz w:val="28"/>
          <w:szCs w:val="28"/>
        </w:rPr>
        <w:t>предусмотрены</w:t>
      </w:r>
      <w:r>
        <w:rPr>
          <w:rFonts w:ascii="XO Thames" w:hAnsi="XO Thames"/>
          <w:color w:val="000000"/>
          <w:sz w:val="28"/>
          <w:szCs w:val="28"/>
          <w:lang w:val="en-US"/>
        </w:rPr>
        <w:t>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Cs/>
          <w:color w:val="000000"/>
          <w:kern w:val="0"/>
          <w:sz w:val="28"/>
          <w:szCs w:val="28"/>
          <w:lang w:val="ru-RU" w:eastAsia="ru-RU" w:bidi="ar-SA"/>
        </w:rPr>
        <w:t>27. Решение об отказе в предоставлении услуги принимает уполномоченный орган при наличии следующих оснований: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Cs/>
          <w:color w:val="000000"/>
          <w:kern w:val="0"/>
          <w:sz w:val="28"/>
          <w:szCs w:val="28"/>
          <w:lang w:val="ru-RU" w:eastAsia="ru-RU" w:bidi="ar-SA"/>
        </w:rPr>
        <w:t xml:space="preserve">а) отсутствие у заявителя установленных законами права на назначение </w:t>
      </w:r>
      <w:r>
        <w:rPr>
          <w:rFonts w:eastAsia="Times New Roman" w:cs="Times New Roman" w:ascii="XO Thames" w:hAnsi="XO Thames"/>
          <w:b w:val="false"/>
          <w:bCs/>
          <w:iCs/>
          <w:color w:val="000000"/>
          <w:kern w:val="0"/>
          <w:sz w:val="28"/>
          <w:szCs w:val="28"/>
          <w:lang w:val="ru-RU" w:eastAsia="ru-RU" w:bidi="ar-SA"/>
        </w:rPr>
        <w:t>ежегодной денежной выплаты за услугу 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</w:t>
      </w:r>
      <w:r>
        <w:rPr>
          <w:rFonts w:eastAsia="Times New Roman" w:cs="Times New Roman" w:ascii="XO Thames" w:hAnsi="XO Thames"/>
          <w:bCs/>
          <w:color w:val="000000"/>
          <w:kern w:val="0"/>
          <w:sz w:val="28"/>
          <w:szCs w:val="28"/>
          <w:lang w:val="ru-RU" w:eastAsia="ru-RU" w:bidi="ar-SA"/>
        </w:rPr>
        <w:t xml:space="preserve"> и (или) условия (условий) ее назначения;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Cs/>
          <w:color w:val="000000"/>
          <w:kern w:val="0"/>
          <w:sz w:val="28"/>
          <w:szCs w:val="28"/>
          <w:lang w:val="ru-RU" w:eastAsia="ru-RU" w:bidi="ar-SA"/>
        </w:rPr>
        <w:t>б) подача заявления и необходимых документов, обязанность по представлению которых возложена на заявителя, ненадлежащим лицом;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Cs/>
          <w:color w:val="000000"/>
          <w:kern w:val="0"/>
          <w:sz w:val="28"/>
          <w:szCs w:val="28"/>
          <w:lang w:val="ru-RU" w:eastAsia="ru-RU" w:bidi="ar-SA"/>
        </w:rPr>
        <w:t>в) непредставление или представление не в полном объеме необходимых документов, обязанность по представлению которых возложена на заявителя;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85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Cs/>
          <w:color w:val="000000"/>
          <w:kern w:val="0"/>
          <w:sz w:val="28"/>
          <w:szCs w:val="28"/>
          <w:lang w:val="ru-RU" w:eastAsia="ru-RU" w:bidi="ar-SA"/>
        </w:rPr>
        <w:t>г) представление заявителем заведомо недостоверных сведений и документов, по форме или содержанию не соответствующих требованиям действующего законодательства;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Cs/>
          <w:color w:val="000000"/>
          <w:kern w:val="0"/>
          <w:sz w:val="28"/>
          <w:szCs w:val="28"/>
          <w:lang w:val="ru-RU" w:eastAsia="ru-RU" w:bidi="ar-SA"/>
        </w:rPr>
        <w:t>д) представление необходимых документов, обязанность по представлению которых возложена на заявителя, с нарушением требований к оформлению.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876" w:left="0" w:right="0"/>
        <w:contextualSpacing/>
        <w:jc w:val="both"/>
        <w:rPr>
          <w:rFonts w:ascii="XO Thames" w:hAnsi="XO Thames"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bCs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Normal98a0245a-fcd7-4c61-9d59-4ce3414be7df"/>
        <w:ind w:firstLine="72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  <w:lang w:val="en-US"/>
        </w:rPr>
        <w:t>III</w:t>
      </w:r>
      <w:r>
        <w:rPr>
          <w:rFonts w:ascii="XO Thames" w:hAnsi="XO Thames"/>
          <w:b/>
          <w:color w:val="000000"/>
          <w:sz w:val="28"/>
          <w:szCs w:val="28"/>
        </w:rPr>
        <w:t>. Состав, последовательность и сроки выполнения административных процедур</w:t>
      </w:r>
    </w:p>
    <w:p>
      <w:pPr>
        <w:pStyle w:val="Normal98a0245a-fcd7-4c61-9d59-4ce3414be7df"/>
        <w:widowControl/>
        <w:suppressAutoHyphens w:val="true"/>
        <w:bidi w:val="0"/>
        <w:spacing w:lineRule="auto" w:line="240" w:before="0" w:after="0"/>
        <w:ind w:hanging="0" w:left="0" w:right="0"/>
        <w:jc w:val="center"/>
        <w:rPr>
          <w:rFonts w:ascii="XO Thames" w:hAnsi="XO Thames"/>
          <w:b/>
          <w:color w:val="000000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</w:r>
    </w:p>
    <w:p>
      <w:pPr>
        <w:pStyle w:val="Normal98a0245a-fcd7-4c61-9d59-4ce3414be7df"/>
        <w:tabs>
          <w:tab w:val="clear" w:pos="708"/>
          <w:tab w:val="left" w:pos="284" w:leader="none"/>
          <w:tab w:val="left" w:pos="1134" w:leader="none"/>
        </w:tabs>
        <w:spacing w:before="0" w:after="0"/>
        <w:ind w:right="-1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  <w:t>Перечень осуществляемых при предоставлении услуги административных процедур</w:t>
      </w:r>
    </w:p>
    <w:p>
      <w:pPr>
        <w:pStyle w:val="Normal98a0245a-fcd7-4c61-9d59-4ce3414be7df"/>
        <w:jc w:val="center"/>
        <w:rPr>
          <w:rFonts w:ascii="XO Thames" w:hAnsi="XO Thames"/>
          <w:b/>
          <w:color w:val="000000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 xml:space="preserve">28. При предоставлении услуги осуществляются следующие административные процедуры: 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а) профилирование заявителя;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б) прием заявления и документов и (или) информации, необходимых для предоставления услуги;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в) межведомственное информационное взаимодействие;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г) принятие решения о предоставлении (об отказе в предоставлении) услуги;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д) предоставление результата услуги;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819" w:left="0" w:right="0"/>
        <w:contextualSpacing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Профилирование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29. Категория (признак) определяется путем профилирования заявителя, в процессе которого устанавливается результат услуги, за предоставлением которого он обратился. Идентификаторы категорий (признаков) заявителя, приведены в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таблице № 2 приложения № 1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 к настоящему административному регламенту.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30. Профилирование осуществляется: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а) в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уполномоченном органе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б)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в МФЦ;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в) посредством регионального портала (при наличии технической возможности);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г) посредством единого портала (при наличии технической возможности).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876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Прием заявления и документов и (или) информации, необходимых для предоставления услуги</w:t>
      </w:r>
    </w:p>
    <w:p>
      <w:pPr>
        <w:pStyle w:val="ListParagraphce1fd3f6-d7f7-4359-a422-aeb1142ff497"/>
        <w:widowControl/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819" w:left="0" w:right="0"/>
        <w:contextualSpacing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31. 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документов и (или) информации приведены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в таблице № 3 приложения</w:t>
        <w:br/>
        <w:t>№ 1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 к настоящему административному регламенту.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Представление заявителем заявления и документов осуществляется в соответствии с формой, предусмотренной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приложением № 2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 к настоящему административному регламенту.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32. Способами установления личности (идентификации) заявителя являются: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а) в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уполномоченном органе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 - документ, удостоверяющий личность;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б) в МФЦ - документ, удостоверяющий личность;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в) посредством регионального портала (при наличии технической возможности) - ЕСИА;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г) посредством единого портала (при наличии технической возможности) — ЕСИА;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33. Основания для принятия решения об отказе в приеме заявления и документов нормативными правовыми актами не предусмотрены.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34. Услуга не предусматривает возможности приема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уполномоченным органом или МФЦ</w:t>
      </w:r>
      <w:r>
        <w:rPr>
          <w:rFonts w:eastAsia="Times New Roman" w:cs="Times New Roman" w:ascii="XO Thames" w:hAnsi="XO Thames"/>
          <w:i/>
          <w:iCs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заявления и документов, необходимых для предоставления услуги, по выбору заявителя, независимо от его места жительства или места пребывания.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35.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а) в уполномоченном органе</w:t>
      </w:r>
      <w:r>
        <w:rPr>
          <w:rFonts w:eastAsia="Times New Roman" w:cs="Times New Roman" w:ascii="XO Thames" w:hAnsi="XO Thames"/>
          <w:i/>
          <w:iCs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- </w:t>
      </w:r>
      <w:r>
        <w:rPr>
          <w:rFonts w:eastAsia="Times New Roman" w:cs="Times New Roman" w:ascii="XO Thames" w:hAnsi="XO Thames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1 рабочий день;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б) в МФЦ - 1 рабочий день;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в) посредством регионального портала (при наличии технической возможности) - 1 рабочий день;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г) посредством единого портала (при наличии технической возможности) - 1 рабочий день.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36. Заявление, поступившее в нерабочее время, регистрируется в первый рабочий день.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lang w:val="ru-RU" w:eastAsia="ru-RU" w:bidi="ar-SA"/>
        </w:rPr>
        <w:t>37. При подаче заявления посредством регионального портала (при наличии технической возможности) или единого портала (при наличии технической возможности) уполномоченный орган в случае необходимости представления необходимых документов, обязанность по представлению которых возложена на гражданина (в зависимости от сложившейся жизненной ситуации), не позднее 1 рабочего дня со дня регистрации заявления направляет гражданину через региональный портал или единый портал уведомление о необходимости представления соответствующих документов.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 w:val="false"/>
          <w:color w:val="000000"/>
          <w:kern w:val="0"/>
          <w:sz w:val="28"/>
          <w:szCs w:val="28"/>
          <w:lang w:val="ru-RU" w:eastAsia="ru-RU" w:bidi="ar-SA"/>
        </w:rPr>
        <w:t>Срок представления подлинников документов в уполномоченный орган в данном случае не может превышать 5 рабочих дней с даты получения указанным органом заявления.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38. В случае непредставления в течение указанного срока подлинников документов специалист уполномоченного органа направляет заявителю уведомление об отказе в рассмотрении заявления и копий документов (при наличии)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согласно приложению № 3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к настоящему административному регламенту в течение рабочего дня, следующего за днем, в котором истек срок, указанный в абзаце втором пункта 37 настоящего административного регламента.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876" w:left="0" w:right="0"/>
        <w:contextualSpacing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Межведомственное информационное взаимодействие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876" w:left="0" w:right="0"/>
        <w:contextualSpacing/>
        <w:jc w:val="both"/>
        <w:rPr>
          <w:rFonts w:ascii="XO Thames" w:hAnsi="XO Thames"/>
          <w:sz w:val="28"/>
          <w:szCs w:val="28"/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39. Для получения услуги необходимо направление следующих межведомственных информационных запросов: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а) при осуществлении межведомственного информационного взаимодействия посредством СМЭВ направляются информационные запросы в: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1020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  <w:shd w:fill="auto" w:val="clear"/>
        </w:rPr>
        <w:t>Социальный фонд России: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1020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trike w:val="false"/>
          <w:dstrike w:val="false"/>
          <w:color w:val="000000"/>
          <w:sz w:val="28"/>
          <w:szCs w:val="28"/>
          <w:shd w:fill="auto" w:val="clear"/>
        </w:rPr>
        <w:t>сведения о назначении страховой пенсии, пенсии по государственному пенсионному обеспечению (информация об отсутствии указанных сведений) в случае непредставления гражданином справки, выданной территориальным органом Отделения Фонда пенсионного и социального страхования Российской Федерации по Кемеровской области – Кузбассу, о назначении гражданину страховой пенсии и (или) пенсии по государственному пенсионному обеспечению с указанием фамилии, имени, отчества гражданина, нормативного правового акта, согласно которому назначена страховая пенсия и (или) пенсия по государственному пенсионному обеспечению, ее вида, срока назначения (при наличии);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1020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trike w:val="false"/>
          <w:dstrike w:val="false"/>
          <w:color w:val="000000"/>
          <w:sz w:val="28"/>
          <w:szCs w:val="28"/>
          <w:shd w:fill="auto" w:val="clear"/>
        </w:rPr>
        <w:t xml:space="preserve">сведения о продолжительности страхового стажа (информация об отсутствии указанных сведений) в случае непредставления гражданином справки о продолжительности страхового стажа, учтенного на индивидуальном лицевом счете лица, на дату обращения за указанной справкой, выданной территориальным органом Отделения Фонда пенсионного и социального страхования Российской Федерации по Кемеровской области – Кузбассу;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1020" w:left="0" w:right="0"/>
        <w:jc w:val="both"/>
        <w:rPr/>
      </w:pPr>
      <w:r>
        <w:rPr>
          <w:rFonts w:eastAsia="Times New Roman" w:cs="Times New Roman" w:ascii="XO Thames" w:hAnsi="XO Thames"/>
          <w:strike w:val="false"/>
          <w:dstrike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сведения о получении ежемесячной денежной выплаты (информация об отсутствии указанных сведений) в случае непредставления гражданином справки, подтверждающей факт получения гражданином ежемесячной денежной выплаты в соответствии с федеральным законодательством (для граждан, указанных в </w:t>
      </w:r>
      <w:hyperlink r:id="rId7">
        <w:r>
          <w:rPr>
            <w:rStyle w:val="Style"/>
            <w:rFonts w:eastAsia="Times New Roman" w:cs="Times New Roman" w:ascii="XO Thames" w:hAnsi="XO Thames"/>
            <w:strike w:val="false"/>
            <w:dstrike w:val="false"/>
            <w:color w:val="000000"/>
            <w:kern w:val="0"/>
            <w:sz w:val="28"/>
            <w:szCs w:val="28"/>
            <w:shd w:fill="auto" w:val="clear"/>
            <w:lang w:val="ru-RU" w:eastAsia="ru-RU" w:bidi="ar-SA"/>
          </w:rPr>
          <w:t>подпункте 10 статьи 1</w:t>
        </w:r>
      </w:hyperlink>
      <w:r>
        <w:rPr>
          <w:rFonts w:eastAsia="Times New Roman" w:cs="Times New Roman" w:ascii="XO Thames" w:hAnsi="XO Thames"/>
          <w:strike w:val="false"/>
          <w:dstrike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Закона № 15-ОЗ), выданной территориальным органом Отделения Фонда пенсионного и социального страхования Российской Федерации по Кемеровской области – Кузбассу.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876" w:left="0" w:right="0"/>
        <w:contextualSpacing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Принятие решения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о предоставлении (об отказе в предоставлении) услуги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40. Исчерпывающий перечень оснований для отказа в предоставлении услуги приведен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в таблице № 4 приложения № 1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к настоящему административному регламенту.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41. Принятие решения о предоставлении услуги осуществляется в срок, не превышающий 10 рабочих дней со дня приема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уполномоченным органом</w:t>
      </w:r>
      <w:r>
        <w:rPr>
          <w:rFonts w:eastAsia="Times New Roman" w:cs="Times New Roman" w:ascii="XO Thames" w:hAnsi="XO Thames"/>
          <w:i/>
          <w:i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XO Thames" w:hAnsi="XO Thames"/>
          <w:i w:val="false"/>
          <w:iCs w:val="false"/>
          <w:color w:val="000000"/>
          <w:kern w:val="0"/>
          <w:sz w:val="28"/>
          <w:szCs w:val="28"/>
          <w:lang w:val="ru-RU" w:eastAsia="ru-RU" w:bidi="ar-SA"/>
        </w:rPr>
        <w:t>заявления и необходимых документов.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  <w:b/>
          <w:bCs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hanging="0" w:left="0" w:right="-1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</w:rPr>
        <w:t>Предоставление результата услуги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4819" w:left="0" w:right="0"/>
        <w:contextualSpacing/>
        <w:jc w:val="both"/>
        <w:rPr>
          <w:rFonts w:ascii="XO Thames" w:hAnsi="XO Thames" w:eastAsia="Times New Roman" w:cs="Times New Roman"/>
          <w:i w:val="false"/>
          <w:i w:val="false"/>
          <w:iCs w:val="false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i w:val="false"/>
          <w:iCs w:val="false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i w:val="false"/>
          <w:iCs w:val="false"/>
          <w:color w:val="000000"/>
          <w:kern w:val="0"/>
          <w:sz w:val="28"/>
          <w:szCs w:val="28"/>
          <w:lang w:val="ru-RU" w:eastAsia="ru-RU" w:bidi="ar-SA"/>
        </w:rPr>
        <w:t xml:space="preserve">42.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При принятии решения об отказе в назначении 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shd w:fill="auto" w:val="clear"/>
          <w:lang w:val="ru-RU" w:eastAsia="ru-RU" w:bidi="ar-SA"/>
        </w:rPr>
        <w:t>ежегодной денежной выплаты за услугу 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 w:ascii="XO Thames" w:hAnsi="XO Thames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уполномоченный орган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направляет один экземпляр указанного решения гражданину в течение 5 рабочих дней со дня его принятия способом, обеспечивающим возможность подтвердить факт его получения.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Срок предоставления результата услуги не входит в максимальный срок предоставления услуги. 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>43. Сведения о принятии решения о предоставлении услуги направляются заявителю по его требованию только в случаях его непосредственного обращения в уполномоченный орган или посредством телефонной связи, или посредством ответов на письменные обращения в уполномоченный орган, а при обращении через региональный портал (при наличии технической возможности) или единый портал (при наличии технической возможности) — в обязательном порядке.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44. </w:t>
      </w:r>
      <w:r>
        <w:rPr>
          <w:rFonts w:ascii="XO Thames" w:hAnsi="XO Thames"/>
          <w:b w:val="false"/>
          <w:sz w:val="28"/>
          <w:szCs w:val="28"/>
        </w:rPr>
        <w:t>Возможность предоставления результата услуги по выбору заявителя независимо от его места жительства не предусмотрена.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5159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1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IV. Способы информирования заявителя об изменении статуса</w:t>
      </w:r>
    </w:p>
    <w:p>
      <w:pPr>
        <w:pStyle w:val="ConsPlusTitle"/>
        <w:numPr>
          <w:ilvl w:val="0"/>
          <w:numId w:val="0"/>
        </w:numPr>
        <w:ind w:hanging="0" w:left="72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рассмотрения заявления о предоставлении услуги</w:t>
      </w:r>
    </w:p>
    <w:p>
      <w:pPr>
        <w:pStyle w:val="ConsPlusTitle"/>
        <w:numPr>
          <w:ilvl w:val="0"/>
          <w:numId w:val="0"/>
        </w:numPr>
        <w:ind w:hanging="0" w:left="72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45. Информирование заявителя об изменении статуса рассмотрения заявления о предоставлении услуги осуществляется специалистом уполномоченного органа при личном обращении заявителя в уполномоченный орган.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46. При обращении заявителя посредством регионального портала (при наличии технической возможности) или единого портала (при наличии технической возможности) способом информирования заявителя об изменении статуса рассмотрения заявления о предоставлении услуги является направление уведомления в личный кабинет заявителя на региональном портале (при наличии технической возможности) или на едином портале (при наличии технической возможности). 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47. С помощью регионального портала (при наличии технической возможности) или единого портала (при наличии технической возможности) заявителю направляется: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- уведомление о получении заявления и документов, необходимых для предоставления услуги;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- уведомление с </w:t>
      </w:r>
      <w:r>
        <w:rPr>
          <w:rFonts w:ascii="XO Thames" w:hAnsi="XO Thames"/>
          <w:b w:val="false"/>
          <w:sz w:val="28"/>
          <w:szCs w:val="28"/>
        </w:rPr>
        <w:t>указанием перечня подлинников документов и даты их представления в уполномоченный орган. Срок представления заявителем подлинников документов не должен превышать 5 рабочих дней со дня получения уполномоченным органом заявления и копий документов (при наличии);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64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- уведомление о завершении рассмотрения с положительным или отрицательным результатом.</w:t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907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tbl>
      <w:tblPr>
        <w:tblW w:w="97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2"/>
        <w:gridCol w:w="5238"/>
      </w:tblGrid>
      <w:tr>
        <w:trPr/>
        <w:tc>
          <w:tcPr>
            <w:tcW w:w="4512" w:type="dxa"/>
            <w:tcBorders/>
          </w:tcPr>
          <w:p>
            <w:pPr>
              <w:pStyle w:val="Normal"/>
              <w:spacing w:before="0" w:after="0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</w:r>
          </w:p>
        </w:tc>
        <w:tc>
          <w:tcPr>
            <w:tcW w:w="5238" w:type="dxa"/>
            <w:tcBorders/>
          </w:tcPr>
          <w:p>
            <w:pPr>
              <w:pStyle w:val="Normal"/>
              <w:jc w:val="righ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Приложение № 1</w:t>
            </w:r>
          </w:p>
          <w:p>
            <w:pPr>
              <w:pStyle w:val="Normal"/>
              <w:jc w:val="righ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к административному регламенту, утвержденному приказом Министерства труда и социальной защиты Кузбасса</w:t>
            </w:r>
          </w:p>
          <w:p>
            <w:pPr>
              <w:pStyle w:val="Normal"/>
              <w:jc w:val="righ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от _____________ № ____________</w:t>
            </w:r>
          </w:p>
        </w:tc>
      </w:tr>
    </w:tbl>
    <w:p>
      <w:pPr>
        <w:pStyle w:val="Heading1"/>
        <w:numPr>
          <w:ilvl w:val="0"/>
          <w:numId w:val="0"/>
        </w:numPr>
        <w:spacing w:before="360" w:after="0"/>
        <w:ind w:hanging="0" w:left="72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  <w:t>Таблица № 1. Перечень условных обозначений и сокращений</w:t>
      </w:r>
    </w:p>
    <w:tbl>
      <w:tblPr>
        <w:tblW w:w="9465" w:type="dxa"/>
        <w:jc w:val="left"/>
        <w:tblInd w:w="2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461"/>
        <w:gridCol w:w="3004"/>
      </w:tblGrid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Полное наименование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Сокращенное наименование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98a0245a-fcd7-4c61-9d59-4ce3414be7df"/>
              <w:tabs>
                <w:tab w:val="clear" w:pos="708"/>
                <w:tab w:val="left" w:pos="284" w:leader="none"/>
                <w:tab w:val="left" w:pos="1134" w:leader="none"/>
              </w:tabs>
              <w:spacing w:before="0" w:after="0"/>
              <w:ind w:right="-1"/>
              <w:contextualSpacing/>
              <w:jc w:val="left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iCs/>
                <w:color w:val="000000"/>
                <w:kern w:val="0"/>
                <w:sz w:val="28"/>
                <w:szCs w:val="28"/>
                <w:lang w:val="ru-RU" w:eastAsia="ru-RU" w:bidi="ar-SA"/>
              </w:rPr>
              <w:t>Назначение ежегодной денежной выплаты за услугу 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 xml:space="preserve">государственная услуга, </w:t>
            </w:r>
            <w:r>
              <w:rPr>
                <w:rFonts w:ascii="XO Thames" w:hAnsi="XO Thames"/>
                <w:sz w:val="28"/>
                <w:szCs w:val="28"/>
              </w:rPr>
              <w:t>услуга</w:t>
            </w:r>
          </w:p>
        </w:tc>
      </w:tr>
      <w:tr>
        <w:trPr>
          <w:trHeight w:val="767" w:hRule="atLeast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единый портал</w:t>
            </w:r>
          </w:p>
        </w:tc>
      </w:tr>
      <w:tr>
        <w:trPr>
          <w:trHeight w:val="1540" w:hRule="atLeast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lineRule="auto" w:line="240" w:before="0" w:after="0"/>
              <w:ind w:hanging="0" w:lef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региональный портал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Категории (признаки) заявителя определяются в результате анкетирования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профилирование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Органы, уполномоченные органами местного самоуправления в сфере социальной поддержки и социального обслуживания населения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tabs>
                <w:tab w:val="clear" w:pos="708"/>
                <w:tab w:val="left" w:pos="284" w:leader="none"/>
                <w:tab w:val="left" w:pos="1134" w:leader="none"/>
              </w:tabs>
              <w:ind w:hanging="0" w:left="0" w:right="-1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уполномоченный орган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Calibri" w:cs="XO Thames" w:ascii="XO Thames" w:hAnsi="XO Thames"/>
                <w:b w:val="false"/>
                <w:color w:val="000000"/>
                <w:sz w:val="28"/>
                <w:szCs w:val="28"/>
                <w:shd w:fill="auto" w:val="clear"/>
                <w:lang w:val="ru-RU" w:eastAsia="en-US" w:bidi="ar-SA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  <w:tc>
          <w:tcPr>
            <w:tcW w:w="3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lineRule="auto" w:line="24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МФЦ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Запрос о предоставлении услуги</w:t>
            </w:r>
          </w:p>
        </w:tc>
        <w:tc>
          <w:tcPr>
            <w:tcW w:w="3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заявление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Федерального закона от 12.01.1995 № 5-ФЗ «О ветеранах»</w:t>
            </w:r>
          </w:p>
        </w:tc>
        <w:tc>
          <w:tcPr>
            <w:tcW w:w="3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Федеральный</w:t>
            </w:r>
            <w:r>
              <w:rPr>
                <w:rFonts w:ascii="XO Thames" w:hAnsi="XO Thames"/>
                <w:color w:val="000000"/>
                <w:sz w:val="28"/>
                <w:szCs w:val="28"/>
                <w:u w:val="none"/>
              </w:rPr>
              <w:t xml:space="preserve"> </w:t>
            </w:r>
            <w:hyperlink r:id="rId8">
              <w:r>
                <w:rPr>
                  <w:rStyle w:val="Hyperlink"/>
                  <w:rFonts w:ascii="XO Thames" w:hAnsi="XO Thames"/>
                  <w:color w:val="000000"/>
                  <w:sz w:val="28"/>
                  <w:szCs w:val="28"/>
                  <w:u w:val="none"/>
                </w:rPr>
                <w:t>закон</w:t>
              </w:r>
            </w:hyperlink>
            <w:r>
              <w:rPr>
                <w:rFonts w:ascii="XO Thames" w:hAnsi="XO Thames"/>
                <w:color w:val="000000"/>
                <w:sz w:val="28"/>
                <w:szCs w:val="28"/>
                <w:u w:val="none"/>
              </w:rPr>
              <w:t xml:space="preserve"> </w:t>
            </w:r>
            <w:r>
              <w:rPr>
                <w:rFonts w:ascii="XO Thames" w:hAnsi="XO Thames"/>
                <w:color w:val="000000"/>
                <w:sz w:val="28"/>
                <w:szCs w:val="28"/>
              </w:rPr>
              <w:t>«О ветеранах»</w:t>
            </w:r>
          </w:p>
        </w:tc>
      </w:tr>
      <w:tr>
        <w:trPr/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8"/>
                <w:szCs w:val="28"/>
                <w:lang w:val="ru-RU" w:eastAsia="ru-RU" w:bidi="ar-SA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  <w:tc>
          <w:tcPr>
            <w:tcW w:w="30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8"/>
                <w:szCs w:val="28"/>
                <w:lang w:val="ru-RU" w:eastAsia="ru-RU" w:bidi="ar-SA"/>
              </w:rPr>
              <w:t>ЕСИА</w:t>
            </w:r>
          </w:p>
        </w:tc>
      </w:tr>
      <w:tr>
        <w:trPr/>
        <w:tc>
          <w:tcPr>
            <w:tcW w:w="6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color w:val="000000"/>
                <w:kern w:val="0"/>
                <w:sz w:val="28"/>
                <w:szCs w:val="28"/>
                <w:lang w:val="ru-RU" w:eastAsia="ru-RU" w:bidi="ar-SA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  <w:tc>
          <w:tcPr>
            <w:tcW w:w="300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ce1fd3f6-d7f7-4359-a422-aeb1142ff497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СМЭВ</w:t>
            </w:r>
          </w:p>
        </w:tc>
      </w:tr>
    </w:tbl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both"/>
        <w:rPr>
          <w:rFonts w:ascii="XO Thames" w:hAnsi="XO Thames"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center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ListParagraphce1fd3f6-d7f7-4359-a422-aeb1142ff497"/>
        <w:widowControl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uppressAutoHyphens w:val="true"/>
        <w:bidi w:val="0"/>
        <w:spacing w:lineRule="auto" w:line="240"/>
        <w:ind w:firstLine="907" w:left="0" w:right="0"/>
        <w:jc w:val="center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b/>
          <w:bCs/>
          <w:color w:val="000000"/>
          <w:kern w:val="0"/>
          <w:sz w:val="28"/>
          <w:szCs w:val="28"/>
          <w:lang w:val="ru-RU" w:eastAsia="ru-RU" w:bidi="ar-SA"/>
        </w:rPr>
        <w:t>Таблица № 2. Идентификаторы категорий (признаков)</w:t>
      </w:r>
      <w:r>
        <w:rPr>
          <w:rFonts w:ascii="XO Thames" w:hAnsi="XO Thames"/>
          <w:b/>
          <w:bCs/>
          <w:color w:val="000000"/>
          <w:sz w:val="28"/>
          <w:szCs w:val="28"/>
        </w:rPr>
        <w:t xml:space="preserve"> заявителей</w:t>
      </w:r>
    </w:p>
    <w:tbl>
      <w:tblPr>
        <w:tblW w:w="101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1761"/>
        <w:gridCol w:w="6074"/>
        <w:gridCol w:w="1860"/>
      </w:tblGrid>
      <w:tr>
        <w:trPr>
          <w:tblHeader w:val="true"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color w:val="000000"/>
                <w:sz w:val="28"/>
                <w:szCs w:val="28"/>
              </w:rPr>
              <w:t>Результат предоставления услуги</w:t>
            </w:r>
          </w:p>
        </w:tc>
        <w:tc>
          <w:tcPr>
            <w:tcW w:w="6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color w:val="000000"/>
                <w:sz w:val="28"/>
                <w:szCs w:val="28"/>
              </w:rPr>
              <w:t>Наименования отдельного признака заявителя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color w:val="000000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>
        <w:trPr>
          <w:trHeight w:val="1146" w:hRule="atLeast"/>
        </w:trPr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sz w:val="28"/>
                <w:szCs w:val="28"/>
              </w:rPr>
              <w:t xml:space="preserve">Решение о назначении либо об отказе в </w:t>
            </w:r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>назначении</w:t>
            </w:r>
            <w:r>
              <w:rPr>
                <w:rFonts w:eastAsia="Times New Roman" w:cs="Times New Roman" w:ascii="XO Thames" w:hAnsi="XO Thames"/>
                <w:b w:val="false"/>
                <w:iCs/>
                <w:color w:val="000000"/>
                <w:kern w:val="0"/>
                <w:sz w:val="28"/>
                <w:szCs w:val="28"/>
                <w:lang w:val="ru-RU" w:eastAsia="ru-RU" w:bidi="ar-SA"/>
              </w:rPr>
              <w:t>ежегодной денежной выплаты за услугу 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</w:t>
            </w:r>
          </w:p>
        </w:tc>
        <w:tc>
          <w:tcPr>
            <w:tcW w:w="6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/>
            </w:pPr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 xml:space="preserve">ветераны труда - лица, указанные в </w:t>
            </w:r>
            <w:hyperlink r:id="rId9">
              <w:r>
                <w:rPr>
                  <w:rStyle w:val="Hyperlink"/>
                  <w:rFonts w:ascii="XO Thames" w:hAnsi="XO Thames"/>
                  <w:b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  <w:effect w:val="none"/>
                </w:rPr>
                <w:t>пункте 1 статьи 7</w:t>
              </w:r>
            </w:hyperlink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 xml:space="preserve"> Федерального закона </w:t>
            </w: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«</w:t>
            </w:r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>О ветеранах»; лица, которым с 1 января 2005 года до 1 июля 2016 года присвоено звание «Ветеран труда» в соответствии с Федеральным законом</w:t>
            </w:r>
          </w:p>
          <w:p>
            <w:pPr>
              <w:pStyle w:val="BodyText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/>
            </w:pPr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 xml:space="preserve">«О ветеранах»; лица, за которыми сохранено право на присвоение звания «Ветеран труда» в соответствии с </w:t>
            </w:r>
            <w:hyperlink r:id="rId10">
              <w:r>
                <w:rPr>
                  <w:rStyle w:val="Hyperlink"/>
                  <w:rFonts w:ascii="XO Thames" w:hAnsi="XO Thames"/>
                  <w:b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  <w:effect w:val="none"/>
                </w:rPr>
                <w:t>частью 3 статьи 8</w:t>
              </w:r>
            </w:hyperlink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 xml:space="preserve"> Федерального </w:t>
            </w:r>
            <w:r>
              <w:rPr>
                <w:rFonts w:eastAsia="Times New Roman" w:cs="Times New Roman" w:ascii="XO Thames" w:hAnsi="XO Thames"/>
                <w:color w:val="000000"/>
                <w:kern w:val="0"/>
                <w:sz w:val="28"/>
                <w:szCs w:val="28"/>
                <w:lang w:val="ru-RU" w:eastAsia="ru-RU" w:bidi="ar-SA"/>
              </w:rPr>
              <w:t>закона от 29.12.2015 № 388-ФЗ «О внесении изменений в отдельные законодательны</w:t>
            </w:r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 xml:space="preserve">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нуждаемости»; лица, которым присвоено звание «Ветеран труда» в </w:t>
            </w: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соответствии с </w:t>
            </w:r>
            <w:hyperlink r:id="rId11">
              <w:r>
                <w:rPr>
                  <w:rStyle w:val="Hyperlink"/>
                  <w:rFonts w:eastAsia="Times New Roman" w:cs="Times New Roman" w:ascii="XO Thames" w:hAnsi="XO Thames"/>
                  <w:b w:val="false"/>
                  <w:color w:val="000000"/>
                  <w:kern w:val="0"/>
                  <w:sz w:val="28"/>
                  <w:szCs w:val="28"/>
                  <w:u w:val="none"/>
                  <w:lang w:val="ru-RU" w:eastAsia="ru-RU" w:bidi="ar-SA"/>
                </w:rPr>
                <w:t>пунктом 1 статьи 2</w:t>
              </w:r>
            </w:hyperlink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u w:val="none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Закона Кемеровской области от 16.06.2006 № 78-ОЗ «Об установлении порядка и условий присвоения звания «Ветеран труда»; граждане,</w:t>
            </w:r>
            <w:r>
              <w:rPr>
                <w:rFonts w:ascii="XO Thames" w:hAnsi="XO Thames"/>
                <w:b w:val="false"/>
                <w:sz w:val="28"/>
                <w:szCs w:val="28"/>
              </w:rPr>
              <w:t xml:space="preserve"> приравненные в соответствии с Федеральным </w:t>
            </w:r>
            <w:hyperlink r:id="rId12">
              <w:r>
                <w:rPr>
                  <w:rStyle w:val="Hyperlink"/>
                  <w:rFonts w:ascii="XO Thames" w:hAnsi="XO Thames"/>
                  <w:b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  <w:effect w:val="none"/>
                </w:rPr>
                <w:t>законом</w:t>
              </w:r>
            </w:hyperlink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 xml:space="preserve"> «</w:t>
            </w:r>
            <w:r>
              <w:rPr>
                <w:rFonts w:ascii="XO Thames" w:hAnsi="XO Thames"/>
                <w:b w:val="false"/>
                <w:sz w:val="28"/>
                <w:szCs w:val="28"/>
              </w:rPr>
              <w:t>О ветеранах» к ветеранам труда и достигшие возраста 60 и 55 лет (соответственно мужчины и женщины) по состоянию на 31 декабря 2004 года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1А</w:t>
            </w:r>
          </w:p>
        </w:tc>
      </w:tr>
      <w:tr>
        <w:trPr/>
        <w:tc>
          <w:tcPr>
            <w:tcW w:w="4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2</w:t>
            </w:r>
          </w:p>
        </w:tc>
        <w:tc>
          <w:tcPr>
            <w:tcW w:w="176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</w:r>
          </w:p>
        </w:tc>
        <w:tc>
          <w:tcPr>
            <w:tcW w:w="60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jc w:val="left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многодетная мать, имеющая или имевшая не менее пяти совершеннолетних детей, которых она родила и (или) усыновила (удочерила) и воспитывала до достижения ими возраста не менее 8 лет;</w:t>
            </w:r>
          </w:p>
          <w:p>
            <w:pPr>
              <w:pStyle w:val="BodyText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jc w:val="left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многодетная мать, родившая и (или) усыновившая (удочерившая) не менее пяти детей, в число которых входят совершеннолетние дети, которых она воспитывала до достижения ими возраста не менее 8 лет, и воспитываемые несовершеннолетние дети;</w:t>
            </w:r>
          </w:p>
          <w:p>
            <w:pPr>
              <w:pStyle w:val="BodyText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jc w:val="left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многодетная мать, родившая и (или) усыновившая (удочерившая) и воспитывающая не менее пяти несовершеннолетних детей</w:t>
            </w:r>
          </w:p>
        </w:tc>
        <w:tc>
          <w:tcPr>
            <w:tcW w:w="18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2А</w:t>
            </w:r>
          </w:p>
        </w:tc>
      </w:tr>
      <w:tr>
        <w:trPr/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3</w:t>
            </w:r>
          </w:p>
        </w:tc>
        <w:tc>
          <w:tcPr>
            <w:tcW w:w="176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</w:r>
          </w:p>
        </w:tc>
        <w:tc>
          <w:tcPr>
            <w:tcW w:w="6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jc w:val="left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один из приемных родителей, воспитывающих на основании договора (договоров) о приемной семье пятерых и более детей;</w:t>
            </w:r>
          </w:p>
          <w:p>
            <w:pPr>
              <w:pStyle w:val="BodyText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jc w:val="left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один из приемных родителей, воспитывающих на основании договора (договоров) о приемной семье менее пяти детей, в случае, если после вступления в силу Закона Кемеровской области от 07.02.2013 № 9-ОЗ «О мерах социальной поддержки отдельных категорий приемных родителей» ими воспитывалось одновременно не менее пяти детей на основании договора (договоров) о приемной семье.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57" w:right="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3А</w:t>
            </w:r>
          </w:p>
        </w:tc>
      </w:tr>
    </w:tbl>
    <w:p>
      <w:pPr>
        <w:pStyle w:val="Heading1"/>
        <w:widowControl/>
        <w:numPr>
          <w:ilvl w:val="0"/>
          <w:numId w:val="0"/>
        </w:numPr>
        <w:suppressAutoHyphens w:val="true"/>
        <w:bidi w:val="0"/>
        <w:spacing w:lineRule="auto" w:line="240" w:before="0" w:after="80"/>
        <w:ind w:hanging="0" w:left="720"/>
        <w:jc w:val="center"/>
        <w:outlineLvl w:val="2"/>
        <w:rPr>
          <w:rFonts w:ascii="XO Thames" w:hAnsi="XO Thames"/>
          <w:b/>
          <w:sz w:val="28"/>
          <w:szCs w:val="28"/>
          <w:lang w:val="ru-RU" w:bidi="ar-SA"/>
        </w:rPr>
      </w:pPr>
      <w:r>
        <w:rPr>
          <w:rFonts w:ascii="XO Thames" w:hAnsi="XO Thames"/>
          <w:b/>
          <w:sz w:val="28"/>
          <w:szCs w:val="28"/>
          <w:lang w:val="ru-RU" w:bidi="ar-SA"/>
        </w:rPr>
      </w:r>
    </w:p>
    <w:p>
      <w:pPr>
        <w:pStyle w:val="Heading1"/>
        <w:widowControl/>
        <w:numPr>
          <w:ilvl w:val="0"/>
          <w:numId w:val="0"/>
        </w:numPr>
        <w:suppressAutoHyphens w:val="true"/>
        <w:bidi w:val="0"/>
        <w:spacing w:lineRule="auto" w:line="240" w:before="0" w:after="80"/>
        <w:ind w:hanging="0" w:left="720"/>
        <w:jc w:val="center"/>
        <w:outlineLvl w:val="2"/>
        <w:rPr>
          <w:rFonts w:ascii="XO Thames" w:hAnsi="XO Thames"/>
          <w:b/>
          <w:sz w:val="28"/>
          <w:szCs w:val="28"/>
          <w:lang w:val="ru-RU" w:bidi="ar-SA"/>
        </w:rPr>
      </w:pPr>
      <w:r>
        <w:rPr>
          <w:rFonts w:ascii="XO Thames" w:hAnsi="XO Thames"/>
          <w:b/>
          <w:sz w:val="28"/>
          <w:szCs w:val="28"/>
          <w:lang w:val="ru-RU" w:bidi="ar-SA"/>
        </w:rPr>
      </w:r>
    </w:p>
    <w:p>
      <w:pPr>
        <w:pStyle w:val="Heading1"/>
        <w:widowControl/>
        <w:numPr>
          <w:ilvl w:val="0"/>
          <w:numId w:val="0"/>
        </w:numPr>
        <w:suppressAutoHyphens w:val="true"/>
        <w:bidi w:val="0"/>
        <w:spacing w:lineRule="auto" w:line="240" w:before="0" w:after="80"/>
        <w:ind w:hanging="0" w:left="720"/>
        <w:jc w:val="center"/>
        <w:outlineLvl w:val="2"/>
        <w:rPr>
          <w:rFonts w:ascii="XO Thames" w:hAnsi="XO Thames"/>
          <w:b/>
          <w:sz w:val="28"/>
          <w:szCs w:val="28"/>
          <w:lang w:val="ru-RU" w:bidi="ar-SA"/>
        </w:rPr>
      </w:pPr>
      <w:r>
        <w:rPr>
          <w:rFonts w:ascii="XO Thames" w:hAnsi="XO Thames"/>
          <w:b/>
          <w:sz w:val="28"/>
          <w:szCs w:val="28"/>
          <w:lang w:val="ru-RU" w:bidi="ar-SA"/>
        </w:rPr>
      </w:r>
    </w:p>
    <w:p>
      <w:pPr>
        <w:pStyle w:val="Heading1"/>
        <w:widowControl/>
        <w:numPr>
          <w:ilvl w:val="0"/>
          <w:numId w:val="0"/>
        </w:numPr>
        <w:suppressAutoHyphens w:val="true"/>
        <w:bidi w:val="0"/>
        <w:spacing w:lineRule="auto" w:line="240" w:before="0" w:after="80"/>
        <w:ind w:hanging="0" w:left="720"/>
        <w:jc w:val="center"/>
        <w:outlineLvl w:val="2"/>
        <w:rPr>
          <w:rFonts w:ascii="XO Thames" w:hAnsi="XO Thames"/>
          <w:b/>
          <w:sz w:val="28"/>
          <w:szCs w:val="28"/>
          <w:lang w:val="ru-RU" w:bidi="ar-SA"/>
        </w:rPr>
      </w:pPr>
      <w:r>
        <w:rPr>
          <w:rFonts w:ascii="XO Thames" w:hAnsi="XO Thames"/>
          <w:b/>
          <w:sz w:val="28"/>
          <w:szCs w:val="28"/>
          <w:lang w:val="ru-RU" w:bidi="ar-SA"/>
        </w:rPr>
      </w:r>
    </w:p>
    <w:p>
      <w:pPr>
        <w:pStyle w:val="Heading1"/>
        <w:widowControl/>
        <w:numPr>
          <w:ilvl w:val="0"/>
          <w:numId w:val="0"/>
        </w:numPr>
        <w:suppressAutoHyphens w:val="true"/>
        <w:bidi w:val="0"/>
        <w:spacing w:lineRule="auto" w:line="240" w:before="0" w:after="80"/>
        <w:ind w:hanging="0" w:left="720"/>
        <w:jc w:val="center"/>
        <w:outlineLvl w:val="2"/>
        <w:rPr>
          <w:rFonts w:ascii="XO Thames" w:hAnsi="XO Thames"/>
          <w:b/>
          <w:sz w:val="28"/>
          <w:szCs w:val="28"/>
          <w:lang w:val="ru-RU" w:bidi="ar-SA"/>
        </w:rPr>
      </w:pPr>
      <w:r>
        <w:rPr>
          <w:rFonts w:ascii="XO Thames" w:hAnsi="XO Thames"/>
          <w:b/>
          <w:sz w:val="28"/>
          <w:szCs w:val="28"/>
          <w:lang w:val="ru-RU" w:bidi="ar-SA"/>
        </w:rPr>
      </w:r>
    </w:p>
    <w:p>
      <w:pPr>
        <w:pStyle w:val="Heading1"/>
        <w:widowControl/>
        <w:numPr>
          <w:ilvl w:val="0"/>
          <w:numId w:val="0"/>
        </w:numPr>
        <w:suppressAutoHyphens w:val="true"/>
        <w:bidi w:val="0"/>
        <w:spacing w:lineRule="auto" w:line="240" w:before="0" w:after="80"/>
        <w:ind w:hanging="0" w:left="720"/>
        <w:jc w:val="center"/>
        <w:outlineLvl w:val="2"/>
        <w:rPr>
          <w:rFonts w:ascii="XO Thames" w:hAnsi="XO Thames"/>
          <w:b/>
          <w:sz w:val="28"/>
          <w:szCs w:val="28"/>
          <w:lang w:val="ru-RU" w:bidi="ar-SA"/>
        </w:rPr>
      </w:pPr>
      <w:r>
        <w:rPr>
          <w:rFonts w:ascii="XO Thames" w:hAnsi="XO Thames"/>
          <w:b/>
          <w:sz w:val="28"/>
          <w:szCs w:val="28"/>
          <w:lang w:val="ru-RU" w:bidi="ar-SA"/>
        </w:rPr>
      </w:r>
    </w:p>
    <w:p>
      <w:pPr>
        <w:pStyle w:val="Heading1"/>
        <w:widowControl/>
        <w:numPr>
          <w:ilvl w:val="0"/>
          <w:numId w:val="0"/>
        </w:numPr>
        <w:suppressAutoHyphens w:val="true"/>
        <w:bidi w:val="0"/>
        <w:spacing w:lineRule="auto" w:line="240" w:before="0" w:after="80"/>
        <w:ind w:hanging="0" w:left="720"/>
        <w:jc w:val="center"/>
        <w:outlineLvl w:val="2"/>
        <w:rPr>
          <w:rFonts w:ascii="XO Thames" w:hAnsi="XO Thames"/>
          <w:b/>
          <w:sz w:val="28"/>
          <w:szCs w:val="28"/>
          <w:lang w:val="ru-RU" w:bidi="ar-SA"/>
        </w:rPr>
      </w:pPr>
      <w:r>
        <w:rPr>
          <w:rFonts w:ascii="XO Thames" w:hAnsi="XO Thames"/>
          <w:b/>
          <w:sz w:val="28"/>
          <w:szCs w:val="28"/>
          <w:lang w:val="ru-RU" w:bidi="ar-SA"/>
        </w:rPr>
      </w:r>
    </w:p>
    <w:p>
      <w:pPr>
        <w:pStyle w:val="Heading1"/>
        <w:widowControl/>
        <w:numPr>
          <w:ilvl w:val="0"/>
          <w:numId w:val="0"/>
        </w:numPr>
        <w:suppressAutoHyphens w:val="true"/>
        <w:bidi w:val="0"/>
        <w:spacing w:lineRule="auto" w:line="240" w:before="0" w:after="80"/>
        <w:ind w:hanging="0" w:left="720"/>
        <w:jc w:val="center"/>
        <w:outlineLvl w:val="2"/>
        <w:rPr>
          <w:rFonts w:ascii="XO Thames" w:hAnsi="XO Thames"/>
          <w:b/>
          <w:sz w:val="28"/>
          <w:szCs w:val="28"/>
          <w:lang w:val="ru-RU" w:bidi="ar-SA"/>
        </w:rPr>
      </w:pPr>
      <w:r>
        <w:rPr>
          <w:rFonts w:ascii="XO Thames" w:hAnsi="XO Thames"/>
          <w:b/>
          <w:sz w:val="28"/>
          <w:szCs w:val="28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80"/>
        <w:ind w:hanging="0" w:left="720"/>
        <w:jc w:val="center"/>
        <w:outlineLvl w:val="2"/>
        <w:rPr>
          <w:rFonts w:ascii="XO Thames" w:hAnsi="XO Thames"/>
          <w:b/>
          <w:sz w:val="28"/>
          <w:szCs w:val="28"/>
          <w:lang w:val="ru-RU" w:bidi="ar-SA"/>
        </w:rPr>
      </w:pPr>
      <w:r>
        <w:rPr>
          <w:rFonts w:ascii="XO Thames" w:hAnsi="XO Thames"/>
          <w:b/>
          <w:sz w:val="28"/>
          <w:szCs w:val="28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80"/>
        <w:ind w:hanging="0" w:left="720"/>
        <w:jc w:val="center"/>
        <w:outlineLvl w:val="2"/>
        <w:rPr>
          <w:rFonts w:ascii="XO Thames" w:hAnsi="XO Thames"/>
          <w:b/>
          <w:sz w:val="28"/>
          <w:szCs w:val="28"/>
          <w:lang w:val="ru-RU" w:bidi="ar-SA"/>
        </w:rPr>
      </w:pPr>
      <w:r>
        <w:rPr>
          <w:rFonts w:ascii="XO Thames" w:hAnsi="XO Thames"/>
          <w:b/>
          <w:sz w:val="28"/>
          <w:szCs w:val="28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80"/>
        <w:ind w:hanging="0" w:left="720"/>
        <w:jc w:val="center"/>
        <w:outlineLvl w:val="2"/>
        <w:rPr>
          <w:rFonts w:ascii="XO Thames" w:hAnsi="XO Thames"/>
          <w:b/>
          <w:sz w:val="28"/>
          <w:szCs w:val="28"/>
          <w:lang w:val="ru-RU" w:bidi="ar-SA"/>
        </w:rPr>
      </w:pPr>
      <w:r>
        <w:rPr>
          <w:rFonts w:ascii="XO Thames" w:hAnsi="XO Thames"/>
          <w:b/>
          <w:sz w:val="28"/>
          <w:szCs w:val="28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80"/>
        <w:ind w:hanging="0" w:left="720"/>
        <w:jc w:val="center"/>
        <w:outlineLvl w:val="2"/>
        <w:rPr>
          <w:rFonts w:ascii="XO Thames" w:hAnsi="XO Thames"/>
          <w:b/>
          <w:sz w:val="28"/>
          <w:szCs w:val="28"/>
          <w:lang w:val="ru-RU" w:bidi="ar-SA"/>
        </w:rPr>
      </w:pPr>
      <w:r>
        <w:rPr>
          <w:rFonts w:ascii="XO Thames" w:hAnsi="XO Thames"/>
          <w:b/>
          <w:sz w:val="28"/>
          <w:szCs w:val="28"/>
          <w:lang w:val="ru-RU" w:bidi="ar-SA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80"/>
        <w:ind w:hanging="0" w:left="720"/>
        <w:jc w:val="center"/>
        <w:outlineLvl w:val="2"/>
        <w:rPr>
          <w:rFonts w:ascii="XO Thames" w:hAnsi="XO Thames"/>
          <w:b/>
          <w:sz w:val="28"/>
          <w:szCs w:val="28"/>
          <w:lang w:val="ru-RU" w:bidi="ar-SA"/>
        </w:rPr>
      </w:pPr>
      <w:r>
        <w:rPr>
          <w:rFonts w:ascii="XO Thames" w:hAnsi="XO Thames"/>
          <w:b/>
          <w:sz w:val="28"/>
          <w:szCs w:val="28"/>
          <w:lang w:val="ru-RU" w:bidi="ar-SA"/>
        </w:rPr>
      </w:r>
    </w:p>
    <w:p>
      <w:pPr>
        <w:pStyle w:val="Heading1"/>
        <w:numPr>
          <w:ilvl w:val="0"/>
          <w:numId w:val="0"/>
        </w:numPr>
        <w:spacing w:before="0" w:after="8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8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8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8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8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Heading1"/>
        <w:numPr>
          <w:ilvl w:val="0"/>
          <w:numId w:val="0"/>
        </w:numPr>
        <w:spacing w:before="0" w:after="8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  <w:t>Таблица № 3. Исчерпывающий перечень документов, необходимых для предоставления услуги</w:t>
      </w:r>
    </w:p>
    <w:tbl>
      <w:tblPr>
        <w:tblW w:w="9975" w:type="dxa"/>
        <w:jc w:val="left"/>
        <w:tblInd w:w="-8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1694"/>
        <w:gridCol w:w="4259"/>
        <w:gridCol w:w="3590"/>
      </w:tblGrid>
      <w:tr>
        <w:trPr/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9E1F2"/>
            <w:vAlign w:val="center"/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9E1F2"/>
            <w:vAlign w:val="center"/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color w:val="000000"/>
                <w:sz w:val="28"/>
                <w:szCs w:val="28"/>
              </w:rPr>
              <w:t>Идентификатор отдельного признака заявителей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9E1F2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0" w:right="-454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color w:val="000000"/>
                <w:sz w:val="28"/>
                <w:szCs w:val="28"/>
              </w:rPr>
              <w:t>Перечень, необходимых для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0" w:right="-454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color w:val="000000"/>
                <w:sz w:val="28"/>
                <w:szCs w:val="28"/>
              </w:rPr>
              <w:t>предоставления услуги документов</w:t>
            </w:r>
          </w:p>
        </w:tc>
        <w:tc>
          <w:tcPr>
            <w:tcW w:w="3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9E1F2"/>
            <w:vAlign w:val="center"/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color w:val="000000"/>
                <w:sz w:val="28"/>
                <w:szCs w:val="28"/>
              </w:rPr>
              <w:t>Способ предоставления, требования</w:t>
            </w:r>
          </w:p>
        </w:tc>
      </w:tr>
      <w:tr>
        <w:trPr/>
        <w:tc>
          <w:tcPr>
            <w:tcW w:w="99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i w:val="false"/>
                <w:iCs w:val="false"/>
                <w:color w:val="000000"/>
                <w:sz w:val="28"/>
                <w:szCs w:val="28"/>
                <w:shd w:fill="auto" w:val="clear"/>
              </w:rPr>
              <w:t>Документы, необходимые в соответствии с 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>
        <w:trPr>
          <w:trHeight w:val="3960" w:hRule="atLeast"/>
        </w:trPr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1А-3А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before="0" w:after="14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  <w:shd w:fill="auto" w:val="clear"/>
              </w:rPr>
              <w:t>документ, удостоверяющий личность, место жительства гражданина</w:t>
            </w:r>
          </w:p>
        </w:tc>
        <w:tc>
          <w:tcPr>
            <w:tcW w:w="3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  <w:tr>
        <w:trPr>
          <w:trHeight w:val="2118" w:hRule="atLeast"/>
        </w:trPr>
        <w:tc>
          <w:tcPr>
            <w:tcW w:w="4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  <w:shd w:fill="auto" w:val="clear"/>
              </w:rPr>
              <w:t>1А-3А</w:t>
            </w:r>
          </w:p>
        </w:tc>
        <w:tc>
          <w:tcPr>
            <w:tcW w:w="42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  <w:shd w:fill="auto" w:val="clear"/>
              </w:rPr>
              <w:t>документ, подтверждающий полномочия представителя заявителя</w:t>
            </w:r>
          </w:p>
        </w:tc>
        <w:tc>
          <w:tcPr>
            <w:tcW w:w="35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  <w:tr>
        <w:trPr>
          <w:trHeight w:val="2118" w:hRule="atLeast"/>
        </w:trPr>
        <w:tc>
          <w:tcPr>
            <w:tcW w:w="4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1А-3А</w:t>
            </w:r>
          </w:p>
        </w:tc>
        <w:tc>
          <w:tcPr>
            <w:tcW w:w="42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  <w:t>документ, дающий право на пользование мерами социальной поддержки</w:t>
            </w:r>
          </w:p>
          <w:p>
            <w:pPr>
              <w:pStyle w:val="Normal"/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</w:r>
          </w:p>
        </w:tc>
        <w:tc>
          <w:tcPr>
            <w:tcW w:w="35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Посредством регионального портала(при наличии технической возможности), единого 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  <w:tr>
        <w:trPr>
          <w:trHeight w:val="2118" w:hRule="atLeast"/>
        </w:trPr>
        <w:tc>
          <w:tcPr>
            <w:tcW w:w="4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1А-3А</w:t>
            </w:r>
          </w:p>
        </w:tc>
        <w:tc>
          <w:tcPr>
            <w:tcW w:w="42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before="0" w:after="14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  <w:t>договор об оказании услуги связи</w:t>
            </w:r>
          </w:p>
        </w:tc>
        <w:tc>
          <w:tcPr>
            <w:tcW w:w="35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Посредством регионального портала(при наличии технической возможности), единого 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  <w:tr>
        <w:trPr/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1А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  <w:t>пенсионное удостоверение</w:t>
            </w:r>
          </w:p>
          <w:p>
            <w:pPr>
              <w:pStyle w:val="Normal"/>
              <w:rPr>
                <w:rFonts w:ascii="XO Thames" w:hAnsi="XO Thames"/>
                <w:b w:val="false"/>
                <w:bCs w:val="false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</w:r>
          </w:p>
        </w:tc>
        <w:tc>
          <w:tcPr>
            <w:tcW w:w="3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Посредством регионального портала(при наличии технической возможности), единого 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  <w:tr>
        <w:trPr/>
        <w:tc>
          <w:tcPr>
            <w:tcW w:w="4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6</w:t>
            </w:r>
          </w:p>
        </w:tc>
        <w:tc>
          <w:tcPr>
            <w:tcW w:w="16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1А</w:t>
            </w:r>
          </w:p>
        </w:tc>
        <w:tc>
          <w:tcPr>
            <w:tcW w:w="42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  <w:t>справка о праве (отсутствии права) на досрочное назначение страховой пенсии по старости в соответствии с Федеральным законом «О страховых пенсиях» в редакции, действовавшей по состоянию на 31.12.2018, на дату обращения за указанной справкой, выданная</w:t>
            </w: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  <w:shd w:fill="auto" w:val="clear"/>
              </w:rPr>
              <w:t xml:space="preserve"> территориальным органом Отделения Фонда пенсионного и социального страхования Российской Федерации по Кемеровской области — Кузбассу</w:t>
            </w: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  <w:t xml:space="preserve"> </w:t>
            </w: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  <w:shd w:fill="auto" w:val="clear"/>
              </w:rPr>
              <w:t>(для граждан, имеющих звание «Ветеран труда», не достигших возраста 60 и 55 лет (соответственно мужчины и женщины)</w:t>
            </w:r>
          </w:p>
        </w:tc>
        <w:tc>
          <w:tcPr>
            <w:tcW w:w="35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 электронный документ (электронный образ документа) с последующим предоставлением подлинника документа</w:t>
            </w:r>
          </w:p>
        </w:tc>
      </w:tr>
      <w:tr>
        <w:trPr/>
        <w:tc>
          <w:tcPr>
            <w:tcW w:w="4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7</w:t>
            </w:r>
          </w:p>
        </w:tc>
        <w:tc>
          <w:tcPr>
            <w:tcW w:w="16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</w:rPr>
              <w:t>1А-6А</w:t>
            </w:r>
          </w:p>
        </w:tc>
        <w:tc>
          <w:tcPr>
            <w:tcW w:w="42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  <w:shd w:fill="auto" w:val="clear"/>
              </w:rPr>
              <w:t>реквизиты счета гражданина, открытого в российской кредитной организации</w:t>
            </w:r>
          </w:p>
        </w:tc>
        <w:tc>
          <w:tcPr>
            <w:tcW w:w="35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  <w:tr>
        <w:trPr/>
        <w:tc>
          <w:tcPr>
            <w:tcW w:w="99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i w:val="false"/>
                <w:iCs w:val="false"/>
                <w:color w:val="000000"/>
                <w:sz w:val="28"/>
                <w:szCs w:val="28"/>
                <w:shd w:fill="auto" w:val="clear"/>
              </w:rPr>
              <w:t>Документы, необходимые в соответствии с нормативными правовыми актами для предоставления услуги, которые заявитель вправе представить по собственной инициативе (в случае отсутствия в отношении него сведений, запрашиваемых посредством межведомственного взаимодействия — в обязательном порядке)</w:t>
            </w:r>
          </w:p>
        </w:tc>
      </w:tr>
      <w:tr>
        <w:trPr>
          <w:trHeight w:val="2415" w:hRule="atLeast"/>
        </w:trPr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  <w:shd w:fill="auto" w:val="clear"/>
              </w:rPr>
              <w:t>1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  <w:t>1А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before="0" w:after="140"/>
              <w:rPr/>
            </w:pPr>
            <w:r>
              <w:rPr>
                <w:rFonts w:eastAsia="Times New Roman" w:cs="Times New Roman" w:ascii="XO Thames" w:hAnsi="XO Thames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справка, выданная территориальным органом Отделения Фонда пенсионного и социального страхования Российской Федерации по Кемеровской области - Кузбассу, о назначении гражданину страховой пенсии и (или) пенсии по государственному пенсионному обеспечению с указанием фамилии, имени, отчества гражданина, нормативного правового акта, согласно которому назначена страховая пенсия и (или) пенсия по государственному пенсионному обеспечению, ее вида, срока назначения (для граждан, имеющих звание</w:t>
            </w:r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 w:ascii="XO Thames" w:hAnsi="XO Thames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«Ветеран труда», которым назначена страховая пенсия в соответствии с Федеральным </w:t>
            </w:r>
            <w:hyperlink r:id="rId13">
              <w:r>
                <w:rPr>
                  <w:rStyle w:val="Hyperlink"/>
                  <w:rFonts w:eastAsia="Times New Roman" w:cs="Times New Roman" w:ascii="XO Thames" w:hAnsi="XO Thames"/>
                  <w:b w:val="false"/>
                  <w:bCs w:val="false"/>
                  <w:color w:val="000000"/>
                  <w:kern w:val="0"/>
                  <w:sz w:val="28"/>
                  <w:szCs w:val="28"/>
                  <w:u w:val="none"/>
                  <w:lang w:val="ru-RU" w:eastAsia="ru-RU" w:bidi="ar-SA"/>
                </w:rPr>
                <w:t>законом</w:t>
              </w:r>
            </w:hyperlink>
            <w:r>
              <w:rPr>
                <w:rFonts w:eastAsia="Times New Roman" w:cs="Times New Roman" w:ascii="XO Thames" w:hAnsi="XO Thames"/>
                <w:b w:val="false"/>
                <w:bCs w:val="false"/>
                <w:color w:val="000000"/>
                <w:kern w:val="0"/>
                <w:sz w:val="28"/>
                <w:szCs w:val="28"/>
                <w:u w:val="none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XO Thames" w:hAnsi="XO Thames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«О страховых пенсиях»)</w:t>
            </w:r>
          </w:p>
        </w:tc>
        <w:tc>
          <w:tcPr>
            <w:tcW w:w="3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  <w:tr>
        <w:trPr>
          <w:trHeight w:val="1977" w:hRule="atLeast"/>
        </w:trPr>
        <w:tc>
          <w:tcPr>
            <w:tcW w:w="4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  <w:shd w:fill="auto" w:val="clear"/>
              </w:rPr>
              <w:t>2</w:t>
            </w:r>
          </w:p>
        </w:tc>
        <w:tc>
          <w:tcPr>
            <w:tcW w:w="16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  <w:shd w:fill="auto" w:val="clear"/>
              </w:rPr>
              <w:t>1А</w:t>
            </w:r>
          </w:p>
        </w:tc>
        <w:tc>
          <w:tcPr>
            <w:tcW w:w="42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spacing w:lineRule="auto" w:line="240" w:before="0" w:after="140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color w:val="000000"/>
                <w:sz w:val="28"/>
                <w:szCs w:val="28"/>
                <w:shd w:fill="auto" w:val="clear"/>
              </w:rPr>
              <w:t>справка о продолжительности страхового стажа, учтенного на индивидуальном лицевом счете лица, на дату обращения за указанной справкой, выданная территориальным органом Отделения Фонда пенсионного и социального страхования Российской Федерации по Кемеровской области — Кузбассу (для граждан, имеющих звание «Ветеран труда», достигших возраста 60 и 55 лет (соответственно мужчины и женщины)</w:t>
            </w:r>
          </w:p>
        </w:tc>
        <w:tc>
          <w:tcPr>
            <w:tcW w:w="35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уполномоченный орган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sz w:val="28"/>
                <w:szCs w:val="28"/>
              </w:rPr>
              <w:t>В МФЦ - оригинал или копия, заверенная в установленном порядке;</w:t>
            </w:r>
          </w:p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shd w:fill="auto" w:val="clear"/>
              </w:rPr>
              <w:t>Посредством регионального портала (при наличии технической возможности), единого портала (при наличии технической возможности) - электронный документ (электронный образ документа) с последующим предоставлением подлинника документа</w:t>
            </w:r>
          </w:p>
        </w:tc>
      </w:tr>
    </w:tbl>
    <w:p>
      <w:pPr>
        <w:pStyle w:val="Normal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Heading1"/>
        <w:pageBreakBefore w:val="false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Heading1"/>
        <w:numPr>
          <w:ilvl w:val="0"/>
          <w:numId w:val="0"/>
        </w:numPr>
        <w:spacing w:before="0" w:after="0"/>
        <w:ind w:hanging="0" w:left="720"/>
        <w:jc w:val="center"/>
        <w:outlineLvl w:val="2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color w:val="000000"/>
          <w:sz w:val="28"/>
          <w:szCs w:val="28"/>
        </w:rPr>
        <w:t>Таблица № 4. Исчерпывающий перечень оснований</w:t>
        <w:br/>
        <w:t>для отказа в приеме заявления и документов, необходимых</w:t>
        <w:br/>
        <w:t>для предоставления услуги, оснований для приостановления</w:t>
        <w:br/>
        <w:t>предоставления услуги или отказа в предоставлении услуги</w:t>
      </w:r>
    </w:p>
    <w:tbl>
      <w:tblPr>
        <w:tblW w:w="9795" w:type="dxa"/>
        <w:jc w:val="left"/>
        <w:tblInd w:w="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5"/>
        <w:gridCol w:w="3679"/>
      </w:tblGrid>
      <w:tr>
        <w:trPr/>
        <w:tc>
          <w:tcPr>
            <w:tcW w:w="9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9E1F2"/>
          </w:tcPr>
          <w:p>
            <w:pPr>
              <w:pStyle w:val="Normal"/>
              <w:widowControl/>
              <w:tabs>
                <w:tab w:val="clear" w:pos="708"/>
                <w:tab w:val="left" w:pos="9180" w:leader="none"/>
              </w:tabs>
              <w:suppressAutoHyphens w:val="true"/>
              <w:bidi w:val="0"/>
              <w:spacing w:lineRule="auto" w:line="240" w:before="0" w:after="0"/>
              <w:ind w:hanging="0" w:left="0" w:right="624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color w:val="000000"/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rPr/>
        <w:tc>
          <w:tcPr>
            <w:tcW w:w="9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>Основания для отказа в приеме заявления и документов, необходимых для предоставления услуги нормативными правовыми актами не предусмотрены</w:t>
            </w:r>
          </w:p>
        </w:tc>
      </w:tr>
      <w:tr>
        <w:trPr/>
        <w:tc>
          <w:tcPr>
            <w:tcW w:w="9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9E1F2"/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color w:val="000000"/>
                <w:sz w:val="28"/>
                <w:szCs w:val="28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rPr/>
        <w:tc>
          <w:tcPr>
            <w:tcW w:w="9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>Основания для приостановления предоставления услуги нормативными правовыми актами не предусмотрены</w:t>
            </w:r>
          </w:p>
        </w:tc>
      </w:tr>
      <w:tr>
        <w:trPr/>
        <w:tc>
          <w:tcPr>
            <w:tcW w:w="9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D9E1F2"/>
          </w:tcPr>
          <w:p>
            <w:pPr>
              <w:pStyle w:val="Normal"/>
              <w:jc w:val="center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/>
                <w:color w:val="000000"/>
                <w:sz w:val="28"/>
                <w:szCs w:val="28"/>
              </w:rPr>
              <w:t>Исчерпывающий перечень оснований для отказа в предоставлении услуги</w:t>
            </w:r>
          </w:p>
        </w:tc>
      </w:tr>
      <w:tr>
        <w:trPr>
          <w:trHeight w:val="837" w:hRule="atLeast"/>
        </w:trPr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numPr>
                <w:ilvl w:val="0"/>
                <w:numId w:val="0"/>
              </w:numPr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отсутствие у заявителя установленных законами права на назначение  </w:t>
            </w:r>
            <w:r>
              <w:rPr>
                <w:rFonts w:eastAsia="Times New Roman" w:cs="Times New Roman" w:ascii="XO Thames" w:hAnsi="XO Thames"/>
                <w:b w:val="false"/>
                <w:iCs/>
                <w:color w:val="000000"/>
                <w:kern w:val="0"/>
                <w:sz w:val="28"/>
                <w:szCs w:val="28"/>
                <w:lang w:val="ru-RU" w:eastAsia="ru-RU" w:bidi="ar-SA"/>
              </w:rPr>
              <w:t>ежегодной денежной выплаты за услугу 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>1А-6А</w:t>
            </w:r>
          </w:p>
        </w:tc>
      </w:tr>
      <w:tr>
        <w:trPr/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подача заявления и необходимых документов, обязанность по представлению которых возложена на заявителя, ненадлежащим лицом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>1А-6А</w:t>
            </w:r>
          </w:p>
        </w:tc>
      </w:tr>
      <w:tr>
        <w:trPr>
          <w:trHeight w:val="790" w:hRule="atLeast"/>
        </w:trPr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140"/>
              <w:ind w:hanging="0" w:left="0" w:right="-1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непредставление или представление не в полном объеме необходимых документов, обязанность по представлению которых возложена на заявителя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>1А-6А</w:t>
            </w:r>
          </w:p>
        </w:tc>
      </w:tr>
      <w:tr>
        <w:trPr/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140"/>
              <w:ind w:hanging="0" w:left="0" w:right="-1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представление заявителем заведомо недостоверных сведений и документов, по форме или содержанию не соответствующих требованиям действующего законодательства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color w:val="000000"/>
                <w:sz w:val="28"/>
                <w:szCs w:val="28"/>
              </w:rPr>
              <w:t>1А-6А</w:t>
            </w:r>
          </w:p>
        </w:tc>
      </w:tr>
      <w:tr>
        <w:trPr>
          <w:trHeight w:val="661" w:hRule="atLeast"/>
        </w:trPr>
        <w:tc>
          <w:tcPr>
            <w:tcW w:w="6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BodyText"/>
              <w:widowControl/>
              <w:tabs>
                <w:tab w:val="clear" w:pos="708"/>
                <w:tab w:val="left" w:pos="284" w:leader="none"/>
                <w:tab w:val="left" w:pos="1134" w:leader="none"/>
              </w:tabs>
              <w:suppressAutoHyphens w:val="true"/>
              <w:bidi w:val="0"/>
              <w:spacing w:lineRule="auto" w:line="240" w:before="0" w:after="140"/>
              <w:ind w:hanging="0" w:left="0" w:right="-1"/>
              <w:jc w:val="both"/>
              <w:rPr>
                <w:rFonts w:ascii="XO Thames" w:hAnsi="XO Thames"/>
                <w:sz w:val="28"/>
                <w:szCs w:val="28"/>
              </w:rPr>
            </w:pPr>
            <w:r>
              <w:rPr>
                <w:rFonts w:eastAsia="Times New Roman" w:cs="Times New Roman" w:ascii="XO Thames" w:hAnsi="XO Thames"/>
                <w:b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представление необходимых документов, обязанность по представлению которых возложена на заявителя, с нарушением требований к оформлению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color w:val="000000"/>
                <w:sz w:val="28"/>
                <w:szCs w:val="28"/>
                <w:shd w:fill="auto" w:val="clear"/>
              </w:rPr>
              <w:t>1А-6А</w:t>
            </w:r>
          </w:p>
        </w:tc>
      </w:tr>
    </w:tbl>
    <w:p>
      <w:pPr>
        <w:pStyle w:val="BodyText"/>
        <w:pageBreakBefore w:val="false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BodyTex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BodyTex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BodyTex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tbl>
      <w:tblPr>
        <w:tblW w:w="98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7"/>
        <w:gridCol w:w="5193"/>
      </w:tblGrid>
      <w:tr>
        <w:trPr/>
        <w:tc>
          <w:tcPr>
            <w:tcW w:w="4677" w:type="dxa"/>
            <w:tcBorders/>
          </w:tcPr>
          <w:p>
            <w:pPr>
              <w:pStyle w:val="Normal"/>
              <w:spacing w:before="0" w:after="0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</w:r>
          </w:p>
        </w:tc>
        <w:tc>
          <w:tcPr>
            <w:tcW w:w="5193" w:type="dxa"/>
            <w:tcBorders/>
          </w:tcPr>
          <w:p>
            <w:pPr>
              <w:pStyle w:val="Normal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</w:r>
          </w:p>
          <w:p>
            <w:pPr>
              <w:pStyle w:val="Normal"/>
              <w:jc w:val="righ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Приложение № 2</w:t>
            </w:r>
          </w:p>
          <w:p>
            <w:pPr>
              <w:pStyle w:val="Normal"/>
              <w:jc w:val="righ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к административному регламенту, утвержденному приказом Министерства труда и социальной защиты Кузбасса</w:t>
            </w:r>
          </w:p>
          <w:p>
            <w:pPr>
              <w:pStyle w:val="Normal"/>
              <w:jc w:val="righ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от __________ № ___________</w:t>
            </w:r>
          </w:p>
        </w:tc>
      </w:tr>
    </w:tbl>
    <w:p>
      <w:pPr>
        <w:pStyle w:val="Normal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_____________________________________</w:t>
      </w:r>
    </w:p>
    <w:p>
      <w:pPr>
        <w:pStyle w:val="ConsPlusNonformat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</w:t>
      </w:r>
      <w:r>
        <w:rPr>
          <w:rFonts w:ascii="XO Thames" w:hAnsi="XO Thames"/>
          <w:sz w:val="28"/>
          <w:szCs w:val="28"/>
        </w:rPr>
        <w:t>(наименование уполномоченного органа)</w:t>
      </w:r>
    </w:p>
    <w:p>
      <w:pPr>
        <w:pStyle w:val="ConsPlusNonformat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</w:t>
      </w:r>
      <w:r>
        <w:rPr>
          <w:rFonts w:ascii="XO Thames" w:hAnsi="XO Thames"/>
          <w:sz w:val="28"/>
          <w:szCs w:val="28"/>
        </w:rPr>
        <w:t>_____________________________________</w:t>
      </w:r>
    </w:p>
    <w:p>
      <w:pPr>
        <w:pStyle w:val="ConsPlusNonformat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</w:t>
      </w:r>
      <w:r>
        <w:rPr>
          <w:rFonts w:ascii="XO Thames" w:hAnsi="XO Thames"/>
          <w:sz w:val="28"/>
          <w:szCs w:val="28"/>
        </w:rPr>
        <w:t>_____________________________________</w:t>
      </w:r>
    </w:p>
    <w:p>
      <w:pPr>
        <w:pStyle w:val="ConsPlusNonformat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  </w:t>
      </w:r>
      <w:r>
        <w:rPr>
          <w:rFonts w:ascii="XO Thames" w:hAnsi="XO Thames"/>
          <w:sz w:val="28"/>
          <w:szCs w:val="28"/>
        </w:rPr>
        <w:t>(фамилия, имя, отчество заявителя)</w:t>
      </w:r>
    </w:p>
    <w:p>
      <w:pPr>
        <w:pStyle w:val="ConsPlusNonformat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</w:t>
      </w:r>
      <w:r>
        <w:rPr>
          <w:rFonts w:ascii="XO Thames" w:hAnsi="XO Thames"/>
          <w:sz w:val="28"/>
          <w:szCs w:val="28"/>
        </w:rPr>
        <w:t>_____________________________________</w:t>
      </w:r>
    </w:p>
    <w:p>
      <w:pPr>
        <w:pStyle w:val="ConsPlusNonformat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</w:t>
      </w:r>
      <w:r>
        <w:rPr>
          <w:rFonts w:ascii="XO Thames" w:hAnsi="XO Thames"/>
          <w:sz w:val="28"/>
          <w:szCs w:val="28"/>
        </w:rPr>
        <w:t>_____________________________________</w:t>
      </w:r>
    </w:p>
    <w:p>
      <w:pPr>
        <w:pStyle w:val="ConsPlusNonformat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      </w:t>
      </w:r>
      <w:r>
        <w:rPr>
          <w:rFonts w:ascii="XO Thames" w:hAnsi="XO Thames"/>
          <w:sz w:val="28"/>
          <w:szCs w:val="28"/>
        </w:rPr>
        <w:t>(представителя заявителя)</w:t>
      </w:r>
    </w:p>
    <w:p>
      <w:pPr>
        <w:pStyle w:val="ConsPlusNonformat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</w:t>
      </w:r>
      <w:r>
        <w:rPr>
          <w:rFonts w:ascii="XO Thames" w:hAnsi="XO Thames"/>
          <w:sz w:val="28"/>
          <w:szCs w:val="28"/>
        </w:rPr>
        <w:t>проживающего(ей) по адресу: _________</w:t>
      </w:r>
    </w:p>
    <w:p>
      <w:pPr>
        <w:pStyle w:val="ConsPlusNonformat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</w:t>
      </w:r>
      <w:r>
        <w:rPr>
          <w:rFonts w:ascii="XO Thames" w:hAnsi="XO Thames"/>
          <w:sz w:val="28"/>
          <w:szCs w:val="28"/>
        </w:rPr>
        <w:t>_____________________________________</w:t>
      </w:r>
    </w:p>
    <w:p>
      <w:pPr>
        <w:pStyle w:val="ConsPlusNonformat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</w:t>
      </w:r>
      <w:r>
        <w:rPr>
          <w:rFonts w:ascii="XO Thames" w:hAnsi="XO Thames"/>
          <w:sz w:val="28"/>
          <w:szCs w:val="28"/>
        </w:rPr>
        <w:t>СНИЛС (при наличии) _________________</w:t>
      </w:r>
    </w:p>
    <w:p>
      <w:pPr>
        <w:pStyle w:val="ConsPlusNonformat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</w:t>
      </w:r>
      <w:r>
        <w:rPr>
          <w:rFonts w:ascii="XO Thames" w:hAnsi="XO Thames"/>
          <w:sz w:val="28"/>
          <w:szCs w:val="28"/>
        </w:rPr>
        <w:t>_____________________________________</w:t>
      </w:r>
    </w:p>
    <w:p>
      <w:pPr>
        <w:pStyle w:val="ConsPlusNonformat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</w:t>
      </w:r>
      <w:r>
        <w:rPr>
          <w:rFonts w:ascii="XO Thames" w:hAnsi="XO Thames"/>
          <w:sz w:val="28"/>
          <w:szCs w:val="28"/>
        </w:rPr>
        <w:t>контактный телефон __________________</w:t>
      </w:r>
    </w:p>
    <w:p>
      <w:pPr>
        <w:pStyle w:val="ConsPlusNonformat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</w:t>
      </w:r>
      <w:r>
        <w:rPr>
          <w:rFonts w:ascii="XO Thames" w:hAnsi="XO Thames"/>
          <w:sz w:val="28"/>
          <w:szCs w:val="28"/>
        </w:rPr>
        <w:t>_____________________________________</w:t>
      </w:r>
    </w:p>
    <w:p>
      <w:pPr>
        <w:pStyle w:val="ConsPlusNonformat"/>
        <w:numPr>
          <w:ilvl w:val="0"/>
          <w:numId w:val="0"/>
        </w:numPr>
        <w:ind w:hanging="0" w:left="0"/>
        <w:jc w:val="both"/>
        <w:outlineLvl w:val="0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nformat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</w:t>
      </w:r>
      <w:r>
        <w:rPr>
          <w:rFonts w:ascii="XO Thames" w:hAnsi="XO Thames"/>
          <w:sz w:val="28"/>
          <w:szCs w:val="28"/>
        </w:rPr>
        <w:t>Заявление</w:t>
      </w:r>
    </w:p>
    <w:p>
      <w:pPr>
        <w:pStyle w:val="ConsPlusNonformat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</w:t>
      </w:r>
      <w:r>
        <w:rPr>
          <w:rFonts w:ascii="XO Thames" w:hAnsi="XO Thames"/>
          <w:sz w:val="28"/>
          <w:szCs w:val="28"/>
        </w:rPr>
        <w:t>о назначении ежегодной денежной выплаты за услугу</w:t>
      </w:r>
    </w:p>
    <w:p>
      <w:pPr>
        <w:pStyle w:val="ConsPlusNonformat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</w:t>
      </w:r>
      <w:r>
        <w:rPr>
          <w:rFonts w:ascii="XO Thames" w:hAnsi="XO Thames"/>
          <w:sz w:val="28"/>
          <w:szCs w:val="28"/>
        </w:rPr>
        <w:t>по предоставлению проводного радиовещания</w:t>
      </w:r>
    </w:p>
    <w:p>
      <w:pPr>
        <w:pStyle w:val="ConsPlusNonformat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</w:t>
      </w:r>
      <w:r>
        <w:rPr>
          <w:rFonts w:ascii="XO Thames" w:hAnsi="XO Thames"/>
          <w:sz w:val="28"/>
          <w:szCs w:val="28"/>
        </w:rPr>
        <w:t>и (или) ежегодной денежной выплаты за услугу по</w:t>
      </w:r>
    </w:p>
    <w:p>
      <w:pPr>
        <w:pStyle w:val="ConsPlusNonformat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</w:t>
      </w:r>
      <w:r>
        <w:rPr>
          <w:rFonts w:ascii="XO Thames" w:hAnsi="XO Thames"/>
          <w:sz w:val="28"/>
          <w:szCs w:val="28"/>
        </w:rPr>
        <w:t>предоставлению связи для целей кабельного</w:t>
      </w:r>
    </w:p>
    <w:p>
      <w:pPr>
        <w:pStyle w:val="ConsPlusNonformat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</w:t>
      </w:r>
      <w:r>
        <w:rPr>
          <w:rFonts w:ascii="XO Thames" w:hAnsi="XO Thames"/>
          <w:sz w:val="28"/>
          <w:szCs w:val="28"/>
        </w:rPr>
        <w:t>и (или) эфирного телевизионного вещания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5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32">
                <wp:simplePos x="0" y="0"/>
                <wp:positionH relativeFrom="column">
                  <wp:posOffset>59055</wp:posOffset>
                </wp:positionH>
                <wp:positionV relativeFrom="paragraph">
                  <wp:posOffset>139065</wp:posOffset>
                </wp:positionV>
                <wp:extent cx="250190" cy="247650"/>
                <wp:effectExtent l="635" t="635" r="635" b="635"/>
                <wp:wrapNone/>
                <wp:docPr id="2" name="Фигура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43" path="m0,0l-2147483645,0l-2147483645,-2147483646l0,-2147483646xe" stroked="t" o:allowincell="f" style="position:absolute;margin-left:4.65pt;margin-top:10.9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1. В соответствии </w:t>
      </w:r>
      <w:r>
        <w:rPr>
          <w:rFonts w:ascii="XO Thames" w:hAnsi="XO Thames"/>
          <w:color w:val="000000"/>
          <w:sz w:val="28"/>
          <w:szCs w:val="28"/>
        </w:rPr>
        <w:t>с Законом Кемеровской области (нужное отметить):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от 20.12.2004 № 105-ОЗ «О мерах социальной поддержки отдельной категории ветеранов Великой Отечественной войны и ветеранов труда»;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9">
                <wp:simplePos x="0" y="0"/>
                <wp:positionH relativeFrom="column">
                  <wp:posOffset>74295</wp:posOffset>
                </wp:positionH>
                <wp:positionV relativeFrom="paragraph">
                  <wp:posOffset>131445</wp:posOffset>
                </wp:positionV>
                <wp:extent cx="250190" cy="247650"/>
                <wp:effectExtent l="635" t="635" r="635" b="635"/>
                <wp:wrapNone/>
                <wp:docPr id="3" name="Фигура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1" path="m0,0l-2147483645,0l-2147483645,-2147483646l0,-2147483646xe" stroked="t" o:allowincell="f" style="position:absolute;margin-left:5.85pt;margin-top:10.3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от 08.04.2008 № 14-ОЗ «О мерах социальной поддержки отдельных категорий многодетных матерей»;</w:t>
      </w:r>
    </w:p>
    <w:p>
      <w:pPr>
        <w:pStyle w:val="ConsPlusNonformat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10">
                <wp:simplePos x="0" y="0"/>
                <wp:positionH relativeFrom="column">
                  <wp:posOffset>74295</wp:posOffset>
                </wp:positionH>
                <wp:positionV relativeFrom="paragraph">
                  <wp:posOffset>131445</wp:posOffset>
                </wp:positionV>
                <wp:extent cx="250190" cy="247650"/>
                <wp:effectExtent l="635" t="635" r="635" b="635"/>
                <wp:wrapNone/>
                <wp:docPr id="4" name="Фигура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19" path="m0,0l-2147483645,0l-2147483645,-2147483646l0,-2147483646xe" stroked="t" o:allowincell="f" style="position:absolute;margin-left:5.85pt;margin-top:10.3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от 07.02.2013 № 9-ОЗ «О мерах социальной поддержки отдельных категорий приемных родителей»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прошу назначить (нужное отметить):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11">
                <wp:simplePos x="0" y="0"/>
                <wp:positionH relativeFrom="column">
                  <wp:posOffset>74295</wp:posOffset>
                </wp:positionH>
                <wp:positionV relativeFrom="paragraph">
                  <wp:posOffset>131445</wp:posOffset>
                </wp:positionV>
                <wp:extent cx="250190" cy="247650"/>
                <wp:effectExtent l="635" t="635" r="635" b="635"/>
                <wp:wrapNone/>
                <wp:docPr id="5" name="Фигура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0" path="m0,0l-2147483645,0l-2147483645,-2147483646l0,-2147483646xe" stroked="t" o:allowincell="f" style="position:absolute;margin-left:5.85pt;margin-top:10.3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ежегодную денежную выплату за услугу по предоставлению проводного радиовещания;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12">
                <wp:simplePos x="0" y="0"/>
                <wp:positionH relativeFrom="column">
                  <wp:posOffset>74295</wp:posOffset>
                </wp:positionH>
                <wp:positionV relativeFrom="paragraph">
                  <wp:posOffset>131445</wp:posOffset>
                </wp:positionV>
                <wp:extent cx="250190" cy="247650"/>
                <wp:effectExtent l="635" t="635" r="635" b="635"/>
                <wp:wrapNone/>
                <wp:docPr id="6" name="Фигура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6" path="m0,0l-2147483645,0l-2147483645,-2147483646l0,-2147483646xe" stroked="t" o:allowincell="f" style="position:absolute;margin-left:5.85pt;margin-top:10.3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ежегодную денежную выплату за услугу по предоставлению связи для целей кабельного и (или) эфирного телевизионного вещания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mc:AlternateContent>
          <mc:Choice Requires="wps">
            <w:drawing>
              <wp:anchor behindDoc="0" distT="1270" distB="0" distL="635" distR="635" simplePos="0" locked="0" layoutInCell="1" allowOverlap="1" relativeHeight="26">
                <wp:simplePos x="0" y="0"/>
                <wp:positionH relativeFrom="column">
                  <wp:posOffset>1684020</wp:posOffset>
                </wp:positionH>
                <wp:positionV relativeFrom="paragraph">
                  <wp:posOffset>4445</wp:posOffset>
                </wp:positionV>
                <wp:extent cx="190500" cy="180975"/>
                <wp:effectExtent l="635" t="1270" r="635" b="0"/>
                <wp:wrapNone/>
                <wp:docPr id="7" name="Фигура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40" cy="1810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7" path="m0,0l-2147483645,0l-2147483645,-2147483646l0,-2147483646xe" stroked="t" o:allowincell="f" style="position:absolute;margin-left:132.6pt;margin-top:0.35pt;width:14.95pt;height:14.2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1270" distB="0" distL="635" distR="635" simplePos="0" locked="0" layoutInCell="1" allowOverlap="1" relativeHeight="27">
                <wp:simplePos x="0" y="0"/>
                <wp:positionH relativeFrom="column">
                  <wp:posOffset>4093845</wp:posOffset>
                </wp:positionH>
                <wp:positionV relativeFrom="paragraph">
                  <wp:posOffset>218440</wp:posOffset>
                </wp:positionV>
                <wp:extent cx="209550" cy="202565"/>
                <wp:effectExtent l="635" t="1270" r="635" b="0"/>
                <wp:wrapNone/>
                <wp:docPr id="8" name="Фигура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20" cy="202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8" path="m0,0l-2147483645,0l-2147483645,-2147483646l0,-2147483646xe" stroked="t" o:allowincell="f" style="position:absolute;margin-left:322.35pt;margin-top:17.2pt;width:16.45pt;height:15.9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XO Thames" w:hAnsi="XO Thames"/>
          <w:sz w:val="28"/>
          <w:szCs w:val="28"/>
        </w:rPr>
        <w:t>2. Доставку   ежегодной денежной выплаты за услугу по предоставлению проводного радиовещания и(или)     ежегодной денежной выплаты за услугу по предоставлению связи для целей кабельного и (или) эфирного телевизионного вещания прошу производить (нужное отметить):</w:t>
      </w:r>
    </w:p>
    <w:tbl>
      <w:tblPr>
        <w:tblW w:w="9360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"/>
        <w:gridCol w:w="8453"/>
      </w:tblGrid>
      <w:tr>
        <w:trPr/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</w:r>
          </w:p>
        </w:tc>
        <w:tc>
          <w:tcPr>
            <w:tcW w:w="8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через кредитную организацию</w:t>
            </w:r>
          </w:p>
        </w:tc>
      </w:tr>
      <w:tr>
        <w:trPr/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</w:r>
          </w:p>
        </w:tc>
        <w:tc>
          <w:tcPr>
            <w:tcW w:w="8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через организацию почтовой связи по адресу ______________________</w:t>
            </w:r>
          </w:p>
          <w:p>
            <w:pPr>
              <w:pStyle w:val="ConsPlusNormal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sz w:val="28"/>
                <w:szCs w:val="28"/>
              </w:rPr>
              <w:t>_________________________________________________________</w:t>
            </w:r>
          </w:p>
        </w:tc>
      </w:tr>
    </w:tbl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1270" distB="0" distL="635" distR="635" simplePos="0" locked="0" layoutInCell="1" allowOverlap="1" relativeHeight="13">
                <wp:simplePos x="0" y="0"/>
                <wp:positionH relativeFrom="column">
                  <wp:posOffset>3487420</wp:posOffset>
                </wp:positionH>
                <wp:positionV relativeFrom="paragraph">
                  <wp:posOffset>25400</wp:posOffset>
                </wp:positionV>
                <wp:extent cx="207645" cy="226060"/>
                <wp:effectExtent l="635" t="1270" r="635" b="0"/>
                <wp:wrapNone/>
                <wp:docPr id="9" name="Фигура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720" cy="2260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9" path="m0,0l-2147483645,0l-2147483645,-2147483646l0,-2147483646xe" stroked="t" o:allowincell="f" style="position:absolute;margin-left:274.6pt;margin-top:2pt;width:16.3pt;height:17.7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w:t>3. Для назначения (нужное  отметить)       ежегодной  денежной выплаты за</w:t>
      </w:r>
      <w:r>
        <mc:AlternateContent>
          <mc:Choice Requires="wps">
            <w:drawing>
              <wp:anchor behindDoc="0" distT="635" distB="635" distL="635" distR="635" simplePos="0" locked="0" layoutInCell="1" allowOverlap="1" relativeHeight="14">
                <wp:simplePos x="0" y="0"/>
                <wp:positionH relativeFrom="column">
                  <wp:posOffset>4923790</wp:posOffset>
                </wp:positionH>
                <wp:positionV relativeFrom="paragraph">
                  <wp:posOffset>212090</wp:posOffset>
                </wp:positionV>
                <wp:extent cx="219075" cy="190500"/>
                <wp:effectExtent l="635" t="635" r="635" b="635"/>
                <wp:wrapNone/>
                <wp:docPr id="10" name="Фигура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40" cy="19044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30" path="m0,0l-2147483645,0l-2147483645,-2147483646l0,-2147483646xe" stroked="t" o:allowincell="f" style="position:absolute;margin-left:387.7pt;margin-top:16.7pt;width:17.2pt;height:14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XO Thames" w:hAnsi="XO Thames"/>
          <w:sz w:val="28"/>
          <w:szCs w:val="28"/>
        </w:rPr>
        <w:t xml:space="preserve"> услугу по предоставлению проводного радиовещания и (или)         ежегодной денежной выплаты за услугу по предоставлению связи для целей кабельного и (или) эфирного телевизионного вещания представлены следующие документы (при личном обращении заявителя - с предъявлением их подлинников) (нужное отметить):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15">
                <wp:simplePos x="0" y="0"/>
                <wp:positionH relativeFrom="column">
                  <wp:posOffset>74295</wp:posOffset>
                </wp:positionH>
                <wp:positionV relativeFrom="paragraph">
                  <wp:posOffset>131445</wp:posOffset>
                </wp:positionV>
                <wp:extent cx="250190" cy="247650"/>
                <wp:effectExtent l="635" t="635" r="635" b="635"/>
                <wp:wrapNone/>
                <wp:docPr id="11" name="Фигура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31" path="m0,0l-2147483645,0l-2147483645,-2147483646l0,-2147483646xe" stroked="t" o:allowincell="f" style="position:absolute;margin-left:5.85pt;margin-top:10.3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копии документов, удостоверяющих личность, место жительства заявителя;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16">
                <wp:simplePos x="0" y="0"/>
                <wp:positionH relativeFrom="column">
                  <wp:posOffset>74295</wp:posOffset>
                </wp:positionH>
                <wp:positionV relativeFrom="paragraph">
                  <wp:posOffset>131445</wp:posOffset>
                </wp:positionV>
                <wp:extent cx="250190" cy="247650"/>
                <wp:effectExtent l="635" t="635" r="635" b="635"/>
                <wp:wrapNone/>
                <wp:docPr id="12" name="Фигура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46" path="m0,0l-2147483645,0l-2147483645,-2147483646l0,-2147483646xe" stroked="t" o:allowincell="f" style="position:absolute;margin-left:5.85pt;margin-top:10.3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копия документа, дающего право на пользование мерами социальной поддержки;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17">
                <wp:simplePos x="0" y="0"/>
                <wp:positionH relativeFrom="column">
                  <wp:posOffset>74295</wp:posOffset>
                </wp:positionH>
                <wp:positionV relativeFrom="paragraph">
                  <wp:posOffset>131445</wp:posOffset>
                </wp:positionV>
                <wp:extent cx="250190" cy="247650"/>
                <wp:effectExtent l="635" t="635" r="635" b="635"/>
                <wp:wrapNone/>
                <wp:docPr id="13" name="Фигура 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47" path="m0,0l-2147483645,0l-2147483645,-2147483646l0,-2147483646xe" stroked="t" o:allowincell="f" style="position:absolute;margin-left:5.85pt;margin-top:10.3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копия договора об оказании услуг проводного радиовещания;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18">
                <wp:simplePos x="0" y="0"/>
                <wp:positionH relativeFrom="column">
                  <wp:posOffset>74295</wp:posOffset>
                </wp:positionH>
                <wp:positionV relativeFrom="paragraph">
                  <wp:posOffset>131445</wp:posOffset>
                </wp:positionV>
                <wp:extent cx="250190" cy="247650"/>
                <wp:effectExtent l="635" t="635" r="635" b="635"/>
                <wp:wrapNone/>
                <wp:docPr id="14" name="Фигура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48" path="m0,0l-2147483645,0l-2147483645,-2147483646l0,-2147483646xe" stroked="t" o:allowincell="f" style="position:absolute;margin-left:5.85pt;margin-top:10.3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копия договора об оказании услуги связи кабельного и (или) эфирного телевизионного вещания;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19">
                <wp:simplePos x="0" y="0"/>
                <wp:positionH relativeFrom="column">
                  <wp:posOffset>74295</wp:posOffset>
                </wp:positionH>
                <wp:positionV relativeFrom="paragraph">
                  <wp:posOffset>131445</wp:posOffset>
                </wp:positionV>
                <wp:extent cx="250190" cy="247650"/>
                <wp:effectExtent l="635" t="635" r="635" b="635"/>
                <wp:wrapNone/>
                <wp:docPr id="15" name="Фигура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49" path="m0,0l-2147483645,0l-2147483645,-2147483646l0,-2147483646xe" stroked="t" o:allowincell="f" style="position:absolute;margin-left:5.85pt;margin-top:10.3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/>
      </w:pPr>
      <w:r>
        <w:rPr>
          <w:rFonts w:ascii="XO Thames" w:hAnsi="XO Thames"/>
          <w:sz w:val="28"/>
          <w:szCs w:val="28"/>
        </w:rPr>
        <w:t xml:space="preserve">копия пенсионного удостоверения или копия справки, выданная   территориальным органом </w:t>
      </w: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Отделения Фонда пенсионного и социального страхования Российской Федерации по Кемеровской области — Кузбассу</w:t>
      </w:r>
      <w:r>
        <w:rPr>
          <w:rFonts w:ascii="XO Thames" w:hAnsi="XO Thames"/>
          <w:color w:val="800080"/>
          <w:sz w:val="28"/>
          <w:szCs w:val="28"/>
        </w:rPr>
        <w:t>,</w:t>
      </w:r>
      <w:r>
        <w:rPr>
          <w:rFonts w:ascii="XO Thames" w:hAnsi="XO Thames"/>
          <w:color w:val="000000"/>
          <w:sz w:val="28"/>
          <w:szCs w:val="28"/>
        </w:rPr>
        <w:t xml:space="preserve"> о назначении заявителю страховой пенсии и (или) пенсии по государственному пенсионному обеспечению с указанием фамилии, имени, отчества заявителя, нормативного правового акта, согласно которому назначена страховая пенсия и (или) пенсия по государственному пенсионному обеспечению, ее вида, срока назначения (для</w:t>
      </w:r>
      <w:r>
        <w:rPr>
          <w:rFonts w:ascii="XO Thames" w:hAnsi="XO Thames"/>
          <w:sz w:val="28"/>
          <w:szCs w:val="28"/>
        </w:rPr>
        <w:t xml:space="preserve"> граждан, имеющих звание «Ветеран труда», которым назначена страховая пенсия в соответствии с Федеральным </w:t>
      </w:r>
      <w:hyperlink r:id="rId14" w:tooltip="Федеральный закон от 28.12.2013 N 400-ФЗ (ред. от 20.02.2026) &quot;О страховых пенсиях&quot; {КонсультантПлюс}">
        <w:r>
          <w:rPr>
            <w:rStyle w:val="Style"/>
            <w:rFonts w:ascii="XO Thames" w:hAnsi="XO Thames"/>
            <w:color w:val="000000"/>
            <w:sz w:val="28"/>
            <w:szCs w:val="28"/>
          </w:rPr>
          <w:t>законом</w:t>
        </w:r>
      </w:hyperlink>
      <w:r>
        <w:rPr>
          <w:rFonts w:ascii="XO Thames" w:hAnsi="XO Thames"/>
          <w:color w:val="000000"/>
          <w:sz w:val="28"/>
          <w:szCs w:val="28"/>
        </w:rPr>
        <w:t xml:space="preserve"> </w:t>
      </w:r>
      <w:r>
        <w:rPr>
          <w:rFonts w:ascii="XO Thames" w:hAnsi="XO Thames"/>
          <w:sz w:val="28"/>
          <w:szCs w:val="28"/>
        </w:rPr>
        <w:t>«О страховых пенсиях»);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20">
                <wp:simplePos x="0" y="0"/>
                <wp:positionH relativeFrom="column">
                  <wp:posOffset>74295</wp:posOffset>
                </wp:positionH>
                <wp:positionV relativeFrom="paragraph">
                  <wp:posOffset>131445</wp:posOffset>
                </wp:positionV>
                <wp:extent cx="250190" cy="247650"/>
                <wp:effectExtent l="635" t="635" r="635" b="635"/>
                <wp:wrapNone/>
                <wp:docPr id="16" name="Фигура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50" path="m0,0l-2147483645,0l-2147483645,-2147483646l0,-2147483646xe" stroked="t" o:allowincell="f" style="position:absolute;margin-left:5.85pt;margin-top:10.3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справка о продолжительности страхового стажа, учтенного на индивидуальном лицевом счете лица, на дату обращения за указанной справкой, выданную территориальным органом </w:t>
      </w: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Отделения Фонда пенсионного и социального страхования Российской Федерации по Кемеровской области — Кузбассу</w:t>
      </w:r>
      <w:r>
        <w:rPr>
          <w:rFonts w:ascii="XO Thames" w:hAnsi="XO Thames"/>
          <w:color w:val="800080"/>
          <w:sz w:val="28"/>
          <w:szCs w:val="28"/>
        </w:rPr>
        <w:t xml:space="preserve"> </w:t>
      </w:r>
      <w:r>
        <w:rPr>
          <w:rFonts w:ascii="XO Thames" w:hAnsi="XO Thames"/>
          <w:color w:val="000000"/>
          <w:sz w:val="28"/>
          <w:szCs w:val="28"/>
        </w:rPr>
        <w:t xml:space="preserve">(для </w:t>
      </w:r>
      <w:r>
        <w:rPr>
          <w:rFonts w:ascii="XO Thames" w:hAnsi="XO Thames"/>
          <w:sz w:val="28"/>
          <w:szCs w:val="28"/>
        </w:rPr>
        <w:t>граждан, имеющих звание «Ветеран труда», достигших возраста 60 и 55 лет (соответственно мужчины и женщины);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21">
                <wp:simplePos x="0" y="0"/>
                <wp:positionH relativeFrom="column">
                  <wp:posOffset>74295</wp:posOffset>
                </wp:positionH>
                <wp:positionV relativeFrom="paragraph">
                  <wp:posOffset>131445</wp:posOffset>
                </wp:positionV>
                <wp:extent cx="250190" cy="247650"/>
                <wp:effectExtent l="635" t="635" r="635" b="635"/>
                <wp:wrapNone/>
                <wp:docPr id="17" name="Фигура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51" path="m0,0l-2147483645,0l-2147483645,-2147483646l0,-2147483646xe" stroked="t" o:allowincell="f" style="position:absolute;margin-left:5.85pt;margin-top:10.3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/>
      </w:pPr>
      <w:r>
        <w:rPr>
          <w:rFonts w:ascii="XO Thames" w:hAnsi="XO Thames"/>
          <w:sz w:val="28"/>
          <w:szCs w:val="28"/>
        </w:rPr>
        <w:t xml:space="preserve">справка о праве (отсутствии права) на досрочное назначение страховой пенсии по старости в соответствии с Федеральным </w:t>
      </w:r>
      <w:hyperlink r:id="rId15" w:tooltip="Федеральный закон от 28.12.2013 N 400-ФЗ (ред. от 20.02.2026) &quot;О страховых пенсиях&quot; {КонсультантПлюс}">
        <w:r>
          <w:rPr>
            <w:rStyle w:val="Style"/>
            <w:rFonts w:ascii="XO Thames" w:hAnsi="XO Thames"/>
            <w:color w:val="000000"/>
            <w:sz w:val="28"/>
            <w:szCs w:val="28"/>
          </w:rPr>
          <w:t>законом</w:t>
        </w:r>
      </w:hyperlink>
      <w:r>
        <w:rPr>
          <w:rFonts w:ascii="XO Thames" w:hAnsi="XO Thames"/>
          <w:sz w:val="28"/>
          <w:szCs w:val="28"/>
        </w:rPr>
        <w:t xml:space="preserve"> «О страховых пенсиях» в редакции, действовавшей по состоянию на 31.12.2018, на дату обращения за указанной справкой, выданная территориальным органом </w:t>
      </w:r>
      <w:r>
        <w:rPr>
          <w:rFonts w:eastAsia="Times New Roman" w:cs="Times New Roman" w:ascii="XO Thames" w:hAnsi="XO Thames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ru-RU" w:bidi="ar-SA"/>
        </w:rPr>
        <w:t>Отделения Фонда пенсионного и социального страхования Российской Федерации по Кемеровской области — Кузбассу</w:t>
      </w:r>
      <w:r>
        <w:rPr>
          <w:rFonts w:ascii="XO Thames" w:hAnsi="XO Thames"/>
          <w:sz w:val="28"/>
          <w:szCs w:val="28"/>
        </w:rPr>
        <w:t xml:space="preserve"> (для граждан, имеющих звание «Ветеран труда», не достигших возраста 60 и 55 лет (соответственно мужчины и женщины);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22">
                <wp:simplePos x="0" y="0"/>
                <wp:positionH relativeFrom="column">
                  <wp:posOffset>74295</wp:posOffset>
                </wp:positionH>
                <wp:positionV relativeFrom="paragraph">
                  <wp:posOffset>131445</wp:posOffset>
                </wp:positionV>
                <wp:extent cx="250190" cy="247650"/>
                <wp:effectExtent l="635" t="635" r="635" b="635"/>
                <wp:wrapNone/>
                <wp:docPr id="18" name="Фигура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52" path="m0,0l-2147483645,0l-2147483645,-2147483646l0,-2147483646xe" stroked="t" o:allowincell="f" style="position:absolute;margin-left:5.85pt;margin-top:10.3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копии документов, удостоверяющих личность и полномочия представителя заявителя;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23">
                <wp:simplePos x="0" y="0"/>
                <wp:positionH relativeFrom="column">
                  <wp:posOffset>74295</wp:posOffset>
                </wp:positionH>
                <wp:positionV relativeFrom="paragraph">
                  <wp:posOffset>131445</wp:posOffset>
                </wp:positionV>
                <wp:extent cx="250190" cy="247650"/>
                <wp:effectExtent l="635" t="635" r="635" b="635"/>
                <wp:wrapNone/>
                <wp:docPr id="19" name="Фигура 5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53" path="m0,0l-2147483645,0l-2147483645,-2147483646l0,-2147483646xe" stroked="t" o:allowincell="f" style="position:absolute;margin-left:5.85pt;margin-top:10.3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реквизиты счета в кредитной организации (договор банковского вклада (счета), справка кредитной организации о реквизитах счета или сведения, содержащие реквизиты счета).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4. Информирован(а), что необходимо сообщить в уполномоченный орган об изменении своего места жительства, об установлении инвалидности, реквизитов банковского счета в кредитной организации, о прекращении срока действия (расторжении) договора об оказании услуги связи не позднее 10 дней со дня наступления указанных событий.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64" w:left="0" w:right="0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5. Заявление зарегистрировано «__»____________ 20__ г.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64" w:left="0" w:right="0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6. Факт неполучения аналогичной ежегодной денежной выплаты проверен: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специалист уполномоченного органа ____________________________________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XO Thames" w:hAnsi="XO Thames"/>
          <w:sz w:val="28"/>
          <w:szCs w:val="28"/>
        </w:rPr>
        <w:t>(Ф.И.О., подпись)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64" w:left="0" w:right="0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7. Заявление по моему желанию заполнено специалистом уполномоченного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органа * __________________/_______________________/___________________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</w:t>
      </w:r>
      <w:r>
        <w:rPr>
          <w:rFonts w:ascii="XO Thames" w:hAnsi="XO Thames"/>
          <w:sz w:val="28"/>
          <w:szCs w:val="28"/>
        </w:rPr>
        <w:t>(должность)                 (Ф.И.О.)                                 (подпись)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______________________/  _____________________________________________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</w:t>
      </w:r>
      <w:r>
        <w:rPr>
          <w:rFonts w:ascii="XO Thames" w:hAnsi="XO Thames"/>
          <w:sz w:val="28"/>
          <w:szCs w:val="28"/>
        </w:rPr>
        <w:t>(подпись заявителя)                                             (расшифровка подписи)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«__»____________ 20__ г.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</w:t>
      </w:r>
      <w:r>
        <w:rPr>
          <w:rFonts w:ascii="XO Thames" w:hAnsi="XO Thames"/>
          <w:sz w:val="28"/>
          <w:szCs w:val="28"/>
        </w:rPr>
        <w:t>(дата)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64" w:left="0" w:right="0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Примечание *: заполняется в случае заполнения заявления специалистом уполномоченного органа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---------------------------------------------------------------------------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</w:t>
      </w:r>
      <w:r>
        <w:rPr>
          <w:rFonts w:ascii="XO Thames" w:hAnsi="XO Thames"/>
          <w:sz w:val="28"/>
          <w:szCs w:val="28"/>
        </w:rPr>
        <w:t>(линия отреза)</w:t>
      </w:r>
    </w:p>
    <w:p>
      <w:pPr>
        <w:pStyle w:val="ConsPlusNonformat"/>
        <w:jc w:val="center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Расписка-уведомление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center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Гражданину___________________________________________________,                                                                       (Ф.И.О)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проживающему по адресу _____________________________________________,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                       </w:t>
      </w:r>
      <w:r>
        <w:rPr>
          <w:rFonts w:ascii="XO Thames" w:hAnsi="XO Thames"/>
          <w:sz w:val="26"/>
          <w:szCs w:val="26"/>
        </w:rPr>
        <w:t xml:space="preserve"> </w:t>
      </w:r>
      <w:r>
        <w:rPr>
          <w:rFonts w:ascii="XO Thames" w:hAnsi="XO Thames"/>
          <w:sz w:val="26"/>
          <w:szCs w:val="26"/>
        </w:rPr>
        <w:t>(почтовый адрес с указанием индекса)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обратившемуся за назначением (нужное отметить):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24">
                <wp:simplePos x="0" y="0"/>
                <wp:positionH relativeFrom="column">
                  <wp:posOffset>74295</wp:posOffset>
                </wp:positionH>
                <wp:positionV relativeFrom="paragraph">
                  <wp:posOffset>131445</wp:posOffset>
                </wp:positionV>
                <wp:extent cx="250190" cy="247650"/>
                <wp:effectExtent l="635" t="635" r="635" b="635"/>
                <wp:wrapNone/>
                <wp:docPr id="20" name="Фигура 5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54" path="m0,0l-2147483645,0l-2147483645,-2147483646l0,-2147483646xe" stroked="t" o:allowincell="f" style="position:absolute;margin-left:5.85pt;margin-top:10.3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ежегодной денежной выплаты за услугу по предоставлению проводного радиовещания;</w:t>
      </w:r>
    </w:p>
    <w:p>
      <w:pPr>
        <w:pStyle w:val="ConsPlusNonformat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25">
                <wp:simplePos x="0" y="0"/>
                <wp:positionH relativeFrom="column">
                  <wp:posOffset>74295</wp:posOffset>
                </wp:positionH>
                <wp:positionV relativeFrom="paragraph">
                  <wp:posOffset>131445</wp:posOffset>
                </wp:positionV>
                <wp:extent cx="250190" cy="247650"/>
                <wp:effectExtent l="635" t="635" r="635" b="635"/>
                <wp:wrapNone/>
                <wp:docPr id="21" name="Фигура 5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476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55" path="m0,0l-2147483645,0l-2147483645,-2147483646l0,-2147483646xe" stroked="t" o:allowincell="f" style="position:absolute;margin-left:5.85pt;margin-top:10.35pt;width:19.65pt;height:19.4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ежегодной денежной выплаты за услугу по предоставлению связи для целей кабельного и (или) эфирного телевизионного вещания.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Заявление принято и зарегистрировано в журнале регистрации заявлений № ____________________________________ от «__»____________ г.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Заявление по моему желанию заполнено (нужное указать):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специалистом уполномоченного органа __________/_______________/________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                             </w:t>
      </w:r>
      <w:r>
        <w:rPr>
          <w:rFonts w:ascii="XO Thames" w:hAnsi="XO Thames"/>
          <w:sz w:val="28"/>
          <w:szCs w:val="28"/>
        </w:rPr>
        <w:t>(должность)        (Ф.И.О.)    (подпись)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сотрудником МФЦ _______________/_________________________/___________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</w:t>
      </w:r>
      <w:r>
        <w:rPr>
          <w:rFonts w:ascii="XO Thames" w:hAnsi="XO Thames"/>
          <w:sz w:val="28"/>
          <w:szCs w:val="28"/>
        </w:rPr>
        <w:t>(должность)                   (Ф.И.О.)                                      (подпись)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1. Информирован, что необходимо сообщить в уполномоченный орган об изменении своего места жительства, об установлении инвалидности, реквизитов банковского счета в кредитной организации, о прекращении срока действия (расторжении) договора об оказании услуги связи не позднее 10 дней со дня наступления указанных событий.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2. Факт неполучения аналогичной ежегодной денежной выплаты проверен: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специалист уполномоченного органа ____________________________________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XO Thames" w:hAnsi="XO Thames"/>
          <w:sz w:val="28"/>
          <w:szCs w:val="28"/>
        </w:rPr>
        <w:t>(Ф.И.О., подпись)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3. Заявление по моему желанию заполнено специалистом уполномоченного органа * _______________/__________________/___________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             </w:t>
      </w:r>
      <w:r>
        <w:rPr>
          <w:rFonts w:ascii="XO Thames" w:hAnsi="XO Thames"/>
          <w:sz w:val="28"/>
          <w:szCs w:val="28"/>
        </w:rPr>
        <w:t>(должность)             (Ф.И.О.)            (подпись)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Телефон для справок ____________________________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«__»____________ 20__ г.</w:t>
      </w:r>
    </w:p>
    <w:p>
      <w:pPr>
        <w:pStyle w:val="ConsPlusNonformat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</w:t>
      </w:r>
      <w:r>
        <w:rPr>
          <w:rFonts w:ascii="XO Thames" w:hAnsi="XO Thames"/>
          <w:sz w:val="28"/>
          <w:szCs w:val="28"/>
        </w:rPr>
        <w:t>(дата)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>Примечание *: заполняется в случае заполнения заявления специалистом уполномоченного органа</w:t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2"/>
          <w:szCs w:val="22"/>
        </w:rPr>
      </w:pPr>
      <w:r>
        <w:rPr>
          <w:rFonts w:ascii="XO Thames" w:hAnsi="XO Thames"/>
          <w:sz w:val="22"/>
          <w:szCs w:val="22"/>
        </w:rPr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2"/>
          <w:szCs w:val="22"/>
        </w:rPr>
      </w:pPr>
      <w:r>
        <w:rPr>
          <w:rFonts w:ascii="XO Thames" w:hAnsi="XO Thames"/>
          <w:sz w:val="22"/>
          <w:szCs w:val="22"/>
        </w:rPr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2"/>
          <w:szCs w:val="22"/>
        </w:rPr>
      </w:pPr>
      <w:r>
        <w:rPr>
          <w:rFonts w:ascii="XO Thames" w:hAnsi="XO Thames"/>
          <w:sz w:val="22"/>
          <w:szCs w:val="22"/>
        </w:rPr>
      </w:r>
    </w:p>
    <w:p>
      <w:pPr>
        <w:pStyle w:val="ConsPlusNonformat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2"/>
          <w:szCs w:val="22"/>
        </w:rPr>
      </w:pPr>
      <w:r>
        <w:rPr>
          <w:rFonts w:ascii="XO Thames" w:hAnsi="XO Thames"/>
          <w:sz w:val="22"/>
          <w:szCs w:val="22"/>
        </w:rPr>
      </w:r>
    </w:p>
    <w:tbl>
      <w:tblPr>
        <w:tblW w:w="97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7"/>
        <w:gridCol w:w="5073"/>
      </w:tblGrid>
      <w:tr>
        <w:trPr/>
        <w:tc>
          <w:tcPr>
            <w:tcW w:w="4677" w:type="dxa"/>
            <w:tcBorders/>
          </w:tcPr>
          <w:p>
            <w:pPr>
              <w:pStyle w:val="Normal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</w:r>
          </w:p>
        </w:tc>
        <w:tc>
          <w:tcPr>
            <w:tcW w:w="5073" w:type="dxa"/>
            <w:tcBorders/>
          </w:tcPr>
          <w:p>
            <w:pPr>
              <w:pStyle w:val="Normal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</w:r>
          </w:p>
          <w:p>
            <w:pPr>
              <w:pStyle w:val="Normal"/>
              <w:jc w:val="righ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Приложение № 3</w:t>
            </w:r>
          </w:p>
          <w:p>
            <w:pPr>
              <w:pStyle w:val="Normal"/>
              <w:jc w:val="righ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к административному регламенту, утвержденному приказом Министерства труда и социальной защиты Кузбасса</w:t>
            </w:r>
          </w:p>
          <w:p>
            <w:pPr>
              <w:pStyle w:val="Normal"/>
              <w:jc w:val="righ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от _________ № _________</w:t>
            </w:r>
          </w:p>
        </w:tc>
      </w:tr>
    </w:tbl>
    <w:p>
      <w:pPr>
        <w:pStyle w:val="Normal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ConsPlusNormal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Уведомление</w:t>
      </w:r>
    </w:p>
    <w:p>
      <w:pPr>
        <w:pStyle w:val="ConsPlusNormal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об отказе в рассмотрении заявления (запроса) 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hanging="0" w:left="0" w:right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и копий документов (при наличии)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hanging="0" w:left="0" w:right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rmal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______________________________________________________________</w:t>
      </w:r>
      <w:r>
        <w:rPr>
          <w:rFonts w:ascii="XO Thames" w:hAnsi="XO Thames"/>
          <w:sz w:val="28"/>
          <w:szCs w:val="28"/>
        </w:rPr>
        <w:t>_____</w:t>
      </w:r>
      <w:r>
        <w:rPr>
          <w:rFonts w:ascii="XO Thames" w:hAnsi="XO Thames"/>
          <w:sz w:val="28"/>
          <w:szCs w:val="28"/>
        </w:rPr>
        <w:t>_</w:t>
      </w:r>
    </w:p>
    <w:p>
      <w:pPr>
        <w:pStyle w:val="ConsPlusNormal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(Ф.И.О. заявителя полностью)</w:t>
      </w:r>
    </w:p>
    <w:p>
      <w:pPr>
        <w:pStyle w:val="ConsPlusNormal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проживающий (ая) по адресу:___________________________________</w:t>
      </w:r>
      <w:r>
        <w:rPr>
          <w:rFonts w:ascii="XO Thames" w:hAnsi="XO Thames"/>
          <w:sz w:val="28"/>
          <w:szCs w:val="28"/>
        </w:rPr>
        <w:t>_____</w:t>
      </w:r>
      <w:r>
        <w:rPr>
          <w:rFonts w:ascii="XO Thames" w:hAnsi="XO Thames"/>
          <w:sz w:val="28"/>
          <w:szCs w:val="28"/>
        </w:rPr>
        <w:t>___</w:t>
      </w:r>
    </w:p>
    <w:p>
      <w:pPr>
        <w:pStyle w:val="ConsPlusNormal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        </w:t>
      </w:r>
      <w:r>
        <w:rPr>
          <w:rFonts w:ascii="XO Thames" w:hAnsi="XO Thames"/>
          <w:sz w:val="28"/>
          <w:szCs w:val="28"/>
        </w:rPr>
        <w:t>(адрес)</w:t>
      </w:r>
    </w:p>
    <w:p>
      <w:pPr>
        <w:pStyle w:val="ConsPlusNormal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обратился(лась) в _______________________</w:t>
      </w:r>
      <w:r>
        <w:rPr>
          <w:rFonts w:ascii="XO Thames" w:hAnsi="XO Thames"/>
          <w:sz w:val="28"/>
          <w:szCs w:val="28"/>
        </w:rPr>
        <w:t>______</w:t>
      </w:r>
      <w:r>
        <w:rPr>
          <w:rFonts w:ascii="XO Thames" w:hAnsi="XO Thames"/>
          <w:sz w:val="28"/>
          <w:szCs w:val="28"/>
        </w:rPr>
        <w:t>__________________</w:t>
      </w:r>
      <w:r>
        <w:rPr>
          <w:rFonts w:ascii="XO Thames" w:hAnsi="XO Thames"/>
          <w:sz w:val="28"/>
          <w:szCs w:val="28"/>
        </w:rPr>
        <w:t>______</w:t>
      </w:r>
    </w:p>
    <w:p>
      <w:pPr>
        <w:pStyle w:val="ConsPlusNormal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</w:t>
      </w:r>
      <w:r>
        <w:rPr>
          <w:rFonts w:ascii="XO Thames" w:hAnsi="XO Thames"/>
          <w:sz w:val="28"/>
          <w:szCs w:val="28"/>
        </w:rPr>
        <w:t>(наименование уполномоченного органа)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28">
                <wp:simplePos x="0" y="0"/>
                <wp:positionH relativeFrom="column">
                  <wp:posOffset>4211320</wp:posOffset>
                </wp:positionH>
                <wp:positionV relativeFrom="paragraph">
                  <wp:posOffset>191135</wp:posOffset>
                </wp:positionV>
                <wp:extent cx="242570" cy="236220"/>
                <wp:effectExtent l="635" t="635" r="635" b="635"/>
                <wp:wrapNone/>
                <wp:docPr id="22" name="Фигура 3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640" cy="23616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33" path="m0,0l-2147483645,0l-2147483645,-2147483646l0,-2147483646xe" stroked="t" o:allowincell="f" style="position:absolute;margin-left:331.6pt;margin-top:15.05pt;width:19.05pt;height:18.5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w:t xml:space="preserve">за назначением (нужное отметить)   </w:t>
      </w:r>
      <w:r>
        <mc:AlternateContent>
          <mc:Choice Requires="wps">
            <w:drawing>
              <wp:anchor behindDoc="0" distT="1270" distB="0" distL="1270" distR="0" simplePos="0" locked="0" layoutInCell="1" allowOverlap="1" relativeHeight="34">
                <wp:simplePos x="0" y="0"/>
                <wp:positionH relativeFrom="column">
                  <wp:posOffset>2710815</wp:posOffset>
                </wp:positionH>
                <wp:positionV relativeFrom="paragraph">
                  <wp:posOffset>635</wp:posOffset>
                </wp:positionV>
                <wp:extent cx="228600" cy="207645"/>
                <wp:effectExtent l="1270" t="1270" r="0" b="0"/>
                <wp:wrapNone/>
                <wp:docPr id="23" name="Фигура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772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3" path="m0,0l-2147483645,0l-2147483645,-2147483646l0,-2147483646xe" stroked="t" o:allowincell="f" style="position:absolute;margin-left:213.45pt;margin-top:0.05pt;width:17.95pt;height:16.3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XO Thames" w:hAnsi="XO Thames"/>
          <w:sz w:val="28"/>
          <w:szCs w:val="28"/>
        </w:rPr>
        <w:t xml:space="preserve">    ежегодной денежной выплаты за услугу по предоставлению проводного радиовещания  и (или)       ежегодной денежной выплаты за услугу по предоставлению связи для целей кабельного и (или) эфирного телевизионного вещания.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Заявление принято:______________________ «___»______________20___г.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90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После рассмотрения заявления направляем Вам уведомление об отказе в рассмотрении заявления (запроса) и копий документов (при наличии) в связи с непредставлением в срок, установленный </w:t>
      </w:r>
      <w:r>
        <w:rPr>
          <w:rFonts w:ascii="XO Thames" w:hAnsi="XO Thames"/>
          <w:color w:val="000000"/>
          <w:sz w:val="28"/>
          <w:szCs w:val="28"/>
        </w:rPr>
        <w:t xml:space="preserve">абзацем 2 пункта 37 административного регламента предоставления государственной услуги 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«</w:t>
      </w:r>
      <w:r>
        <w:rPr>
          <w:rFonts w:eastAsia="Times New Roman" w:cs="Times New Roman" w:ascii="XO Thames" w:hAnsi="XO Thames"/>
          <w:b w:val="false"/>
          <w:iCs/>
          <w:color w:val="000000"/>
          <w:kern w:val="0"/>
          <w:sz w:val="28"/>
          <w:szCs w:val="28"/>
          <w:lang w:val="ru-RU" w:eastAsia="ru-RU" w:bidi="ar-SA"/>
        </w:rPr>
        <w:t>Назначение ежегодной денежной выплаты за услугу 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</w:t>
      </w:r>
      <w:r>
        <w:rPr>
          <w:rFonts w:eastAsia="Times New Roman" w:cs="Times New Roman" w:ascii="XO Thames" w:hAnsi="XO Thames"/>
          <w:iCs/>
          <w:color w:val="000000"/>
          <w:kern w:val="0"/>
          <w:sz w:val="28"/>
          <w:szCs w:val="28"/>
          <w:lang w:val="ru-RU" w:eastAsia="ru-RU" w:bidi="ar-SA"/>
        </w:rPr>
        <w:t>»</w:t>
      </w:r>
      <w:r>
        <w:rPr>
          <w:rFonts w:ascii="XO Thames" w:hAnsi="XO Thames"/>
          <w:color w:val="000000"/>
          <w:sz w:val="28"/>
          <w:szCs w:val="28"/>
        </w:rPr>
        <w:t xml:space="preserve">, утвержденного Министерством труда и социальной защиты Кузбасса, подлинников документов, необходимых для предоставления государственной услуги. 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Вы имеете право повторно обратиться за предоставлением государственной услуги с заявлением и документами, необходимыми для предоставления государственной услуги. 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Руководитель 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уполномоченного органа _______________      _____________________________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                                                    </w:t>
      </w:r>
      <w:r>
        <w:rPr>
          <w:rFonts w:ascii="XO Thames" w:hAnsi="XO Thames"/>
          <w:sz w:val="28"/>
          <w:szCs w:val="28"/>
        </w:rPr>
        <w:t>(подпись)                           (расшифровка)</w:t>
      </w:r>
    </w:p>
    <w:p>
      <w:pPr>
        <w:pStyle w:val="ConsPlusNormal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Исп. _____________________</w:t>
      </w:r>
    </w:p>
    <w:p>
      <w:pPr>
        <w:pStyle w:val="ConsPlusNormal"/>
        <w:jc w:val="lef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Тел. _____________________</w:t>
      </w:r>
    </w:p>
    <w:p>
      <w:pPr>
        <w:pStyle w:val="ConsPlusNormal"/>
        <w:jc w:val="lef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rmal"/>
        <w:jc w:val="lef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rmal"/>
        <w:jc w:val="lef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tbl>
      <w:tblPr>
        <w:tblW w:w="979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7"/>
        <w:gridCol w:w="5118"/>
      </w:tblGrid>
      <w:tr>
        <w:trPr/>
        <w:tc>
          <w:tcPr>
            <w:tcW w:w="4677" w:type="dxa"/>
            <w:tcBorders/>
          </w:tcPr>
          <w:p>
            <w:pPr>
              <w:pStyle w:val="Normal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</w:r>
          </w:p>
        </w:tc>
        <w:tc>
          <w:tcPr>
            <w:tcW w:w="5118" w:type="dxa"/>
            <w:tcBorders/>
          </w:tcPr>
          <w:p>
            <w:pPr>
              <w:pStyle w:val="Normal"/>
              <w:rPr>
                <w:rFonts w:ascii="XO Thames" w:hAnsi="XO Thames"/>
                <w:color w:val="000000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</w:r>
          </w:p>
          <w:p>
            <w:pPr>
              <w:pStyle w:val="Normal"/>
              <w:jc w:val="righ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Приложение № 4</w:t>
            </w:r>
          </w:p>
          <w:p>
            <w:pPr>
              <w:pStyle w:val="Normal"/>
              <w:jc w:val="righ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к административному регламенту, утвержденному приказом Министерства труда и социальной защиты Кузбасса</w:t>
            </w:r>
          </w:p>
          <w:p>
            <w:pPr>
              <w:pStyle w:val="Normal"/>
              <w:jc w:val="right"/>
              <w:rPr>
                <w:rFonts w:ascii="XO Thames" w:hAnsi="XO Thames"/>
                <w:sz w:val="28"/>
                <w:szCs w:val="28"/>
              </w:rPr>
            </w:pPr>
            <w:r>
              <w:rPr>
                <w:rFonts w:ascii="XO Thames" w:hAnsi="XO Thames"/>
                <w:color w:val="000000"/>
                <w:sz w:val="28"/>
                <w:szCs w:val="28"/>
              </w:rPr>
              <w:t>от _________ № _________</w:t>
            </w:r>
          </w:p>
        </w:tc>
      </w:tr>
    </w:tbl>
    <w:p>
      <w:pPr>
        <w:pStyle w:val="ConsPlusNormal"/>
        <w:widowControl w:val="false"/>
        <w:suppressAutoHyphens w:val="true"/>
        <w:bidi w:val="0"/>
        <w:spacing w:lineRule="auto" w:line="240" w:before="0" w:after="0"/>
        <w:ind w:hanging="0" w:left="0" w:right="0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hanging="0" w:left="0" w:right="0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Форма № 1 </w:t>
      </w:r>
    </w:p>
    <w:p>
      <w:pPr>
        <w:pStyle w:val="ConsPlusNormal"/>
        <w:ind w:hanging="0" w:left="0" w:right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________________________________________</w:t>
      </w:r>
    </w:p>
    <w:p>
      <w:pPr>
        <w:pStyle w:val="ConsPlusNormal"/>
        <w:ind w:hanging="0" w:left="0" w:right="0"/>
        <w:jc w:val="center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(наименование уполномоченного органа) </w:t>
      </w:r>
    </w:p>
    <w:p>
      <w:pPr>
        <w:pStyle w:val="ConsPlusNormal"/>
        <w:ind w:hanging="0" w:left="0" w:right="0"/>
        <w:jc w:val="center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Решение </w:t>
      </w:r>
    </w:p>
    <w:p>
      <w:pPr>
        <w:pStyle w:val="ConsPlusNormal"/>
        <w:ind w:hanging="0" w:left="0" w:right="0"/>
        <w:jc w:val="center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о назначении ежегодной денежной выплаты за услугу </w:t>
      </w:r>
    </w:p>
    <w:p>
      <w:pPr>
        <w:pStyle w:val="ConsPlusNormal"/>
        <w:ind w:hanging="0" w:left="0" w:right="0"/>
        <w:jc w:val="center"/>
        <w:rPr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 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hanging="0" w:left="0" w:right="0"/>
        <w:jc w:val="left"/>
        <w:rPr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от ______________№______________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907" w:left="0" w:right="0"/>
        <w:jc w:val="left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907" w:left="0" w:right="0"/>
        <w:jc w:val="left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В соответствии с Законом Кемеровской области (нужное отметить):</w: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3">
                <wp:simplePos x="0" y="0"/>
                <wp:positionH relativeFrom="column">
                  <wp:posOffset>96520</wp:posOffset>
                </wp:positionH>
                <wp:positionV relativeFrom="paragraph">
                  <wp:posOffset>42545</wp:posOffset>
                </wp:positionV>
                <wp:extent cx="288290" cy="269240"/>
                <wp:effectExtent l="635" t="635" r="635" b="635"/>
                <wp:wrapNone/>
                <wp:docPr id="24" name="Фигура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360" cy="269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36" path="m0,0l-2147483645,0l-2147483645,-2147483646l0,-2147483646xe" stroked="t" o:allowincell="f" style="position:absolute;margin-left:7.6pt;margin-top:3.35pt;width:22.65pt;height:21.1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964" w:left="0" w:right="0"/>
        <w:jc w:val="both"/>
        <w:rPr/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от 20.12.2004 №</w:t>
      </w:r>
      <w:hyperlink r:id="rId16">
        <w:r>
          <w:rPr>
            <w:rStyle w:val="Hyperlink"/>
            <w:rFonts w:eastAsia="Times New Roman" w:cs="Times New Roman" w:ascii="XO Thames" w:hAnsi="XO Thames"/>
            <w:strike w:val="false"/>
            <w:dstrike w:val="false"/>
            <w:color w:val="000000"/>
            <w:sz w:val="28"/>
            <w:szCs w:val="28"/>
            <w:u w:val="none"/>
            <w:effect w:val="none"/>
          </w:rPr>
          <w:t xml:space="preserve"> 105-ОЗ</w:t>
        </w:r>
      </w:hyperlink>
      <w:r>
        <w:rPr>
          <w:rFonts w:eastAsia="Times New Roman" w:cs="Times New Roman" w:ascii="XO Thames" w:hAnsi="XO Thames"/>
          <w:color w:val="000000"/>
          <w:sz w:val="28"/>
          <w:szCs w:val="28"/>
        </w:rPr>
        <w:t xml:space="preserve"> «О мерах социальной поддержки отдельной категории ветеранов Великой Отечественной войны и ветеранов труда»;</w: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1020" w:left="0" w:right="0"/>
        <w:jc w:val="both"/>
        <w:rPr>
          <w:rFonts w:ascii="XO Thames" w:hAnsi="XO Thames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4">
                <wp:simplePos x="0" y="0"/>
                <wp:positionH relativeFrom="column">
                  <wp:posOffset>96520</wp:posOffset>
                </wp:positionH>
                <wp:positionV relativeFrom="paragraph">
                  <wp:posOffset>42545</wp:posOffset>
                </wp:positionV>
                <wp:extent cx="288290" cy="269240"/>
                <wp:effectExtent l="635" t="635" r="635" b="635"/>
                <wp:wrapNone/>
                <wp:docPr id="25" name="Фигура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360" cy="269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37" path="m0,0l-2147483645,0l-2147483645,-2147483646l0,-2147483646xe" stroked="t" o:allowincell="f" style="position:absolute;margin-left:7.6pt;margin-top:3.35pt;width:22.65pt;height:21.1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964" w:left="0" w:right="0"/>
        <w:jc w:val="both"/>
        <w:rPr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от 08.04.2008 № 14-ОЗ «О мерах социальной поддержки отдельных категорий многодетных матерей»;</w:t>
      </w:r>
    </w:p>
    <w:p>
      <w:pPr>
        <w:pStyle w:val="user9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XO Thames" w:hAnsi="XO Thames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5">
                <wp:simplePos x="0" y="0"/>
                <wp:positionH relativeFrom="column">
                  <wp:posOffset>96520</wp:posOffset>
                </wp:positionH>
                <wp:positionV relativeFrom="paragraph">
                  <wp:posOffset>42545</wp:posOffset>
                </wp:positionV>
                <wp:extent cx="288290" cy="269240"/>
                <wp:effectExtent l="635" t="635" r="635" b="635"/>
                <wp:wrapNone/>
                <wp:docPr id="26" name="Фигура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360" cy="269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40" path="m0,0l-2147483645,0l-2147483645,-2147483646l0,-2147483646xe" stroked="t" o:allowincell="f" style="position:absolute;margin-left:7.6pt;margin-top:3.35pt;width:22.65pt;height:21.1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964" w:left="0" w:right="0"/>
        <w:jc w:val="both"/>
        <w:rPr/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от 07.02.2013 №</w:t>
      </w:r>
      <w:hyperlink r:id="rId17">
        <w:r>
          <w:rPr>
            <w:rStyle w:val="Hyperlink"/>
            <w:rFonts w:eastAsia="Times New Roman" w:cs="Times New Roman" w:ascii="XO Thames" w:hAnsi="XO Thames"/>
            <w:strike w:val="false"/>
            <w:dstrike w:val="false"/>
            <w:color w:val="000000"/>
            <w:sz w:val="28"/>
            <w:szCs w:val="28"/>
            <w:u w:val="none"/>
            <w:effect w:val="none"/>
          </w:rPr>
          <w:t xml:space="preserve"> 9-ОЗ</w:t>
        </w:r>
      </w:hyperlink>
      <w:r>
        <w:rPr>
          <w:rFonts w:eastAsia="Times New Roman" w:cs="Times New Roman" w:ascii="XO Thames" w:hAnsi="XO Thames"/>
          <w:color w:val="000000"/>
          <w:sz w:val="28"/>
          <w:szCs w:val="28"/>
        </w:rPr>
        <w:t xml:space="preserve"> «О мерах социальной поддержки отдельных категорий приемных родителей»</w:t>
      </w:r>
    </w:p>
    <w:p>
      <w:pPr>
        <w:pStyle w:val="user9"/>
        <w:spacing w:before="0" w:after="0"/>
        <w:ind w:hanging="0" w:left="0" w:right="0"/>
        <w:jc w:val="both"/>
        <w:rPr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назначить гражданину (ке)_____________________________________________</w:t>
      </w:r>
    </w:p>
    <w:p>
      <w:pPr>
        <w:pStyle w:val="user9"/>
        <w:spacing w:before="0" w:after="0"/>
        <w:ind w:hanging="0" w:left="0" w:right="0"/>
        <w:jc w:val="both"/>
        <w:rPr>
          <w:sz w:val="28"/>
          <w:szCs w:val="28"/>
        </w:rPr>
      </w:pPr>
      <w:r>
        <mc:AlternateContent>
          <mc:Choice Requires="wps">
            <w:drawing>
              <wp:anchor behindDoc="0" distT="635" distB="635" distL="635" distR="635" simplePos="0" locked="0" layoutInCell="1" allowOverlap="1" relativeHeight="29">
                <wp:simplePos x="0" y="0"/>
                <wp:positionH relativeFrom="column">
                  <wp:posOffset>96520</wp:posOffset>
                </wp:positionH>
                <wp:positionV relativeFrom="paragraph">
                  <wp:posOffset>146685</wp:posOffset>
                </wp:positionV>
                <wp:extent cx="288290" cy="269240"/>
                <wp:effectExtent l="635" t="635" r="635" b="635"/>
                <wp:wrapNone/>
                <wp:docPr id="27" name="Фигура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360" cy="269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34" path="m0,0l-2147483645,0l-2147483645,-2147483646l0,-2147483646xe" stroked="t" o:allowincell="f" style="position:absolute;margin-left:7.6pt;margin-top:11.55pt;width:22.65pt;height:21.1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eastAsia="Times New Roman" w:cs="Times New Roman" w:ascii="XO Thames" w:hAnsi="XO Thames"/>
          <w:color w:val="000000"/>
          <w:sz w:val="28"/>
          <w:szCs w:val="28"/>
        </w:rPr>
        <w:t xml:space="preserve">                                                                    </w:t>
      </w:r>
      <w:r>
        <w:rPr>
          <w:rFonts w:eastAsia="Times New Roman" w:cs="Times New Roman" w:ascii="XO Thames" w:hAnsi="XO Thames"/>
          <w:color w:val="000000"/>
          <w:sz w:val="28"/>
          <w:szCs w:val="28"/>
        </w:rPr>
        <w:t>(фамилия, имя, отчество)</w: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964" w:left="0" w:right="0"/>
        <w:jc w:val="both"/>
        <w:rPr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ежегодную денежную выплату за услугу по предоставлению проводного радиовещания с «___»________ 20___ г. в размере _____ р</w:t>
      </w:r>
      <w:r>
        <mc:AlternateContent>
          <mc:Choice Requires="wps">
            <w:drawing>
              <wp:anchor behindDoc="0" distT="635" distB="635" distL="635" distR="635" simplePos="0" locked="0" layoutInCell="1" allowOverlap="1" relativeHeight="33">
                <wp:simplePos x="0" y="0"/>
                <wp:positionH relativeFrom="column">
                  <wp:posOffset>62230</wp:posOffset>
                </wp:positionH>
                <wp:positionV relativeFrom="paragraph">
                  <wp:posOffset>398145</wp:posOffset>
                </wp:positionV>
                <wp:extent cx="288290" cy="269240"/>
                <wp:effectExtent l="635" t="635" r="635" b="635"/>
                <wp:wrapNone/>
                <wp:docPr id="28" name="Фигура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360" cy="269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2" path="m0,0l-2147483645,0l-2147483645,-2147483646l0,-2147483646xe" stroked="t" o:allowincell="f" style="position:absolute;margin-left:4.9pt;margin-top:31.35pt;width:22.65pt;height:21.1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eastAsia="Times New Roman" w:cs="Times New Roman" w:ascii="XO Thames" w:hAnsi="XO Thames"/>
          <w:color w:val="000000"/>
          <w:sz w:val="28"/>
          <w:szCs w:val="28"/>
        </w:rPr>
        <w:t>ублей;</w: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964" w:left="0" w:right="0"/>
        <w:jc w:val="both"/>
        <w:rPr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ежегодную денежную выплату за услугу по предоставлению связи для целей кабельного и (или) эфирного телевизионного вещания с «___»________ 20___ г. в размере _____ рублей.</w:t>
      </w:r>
    </w:p>
    <w:p>
      <w:pPr>
        <w:pStyle w:val="user9"/>
        <w:widowControl/>
        <w:suppressAutoHyphens w:val="true"/>
        <w:bidi w:val="0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Руководитель уполномоченного органа _______________/___________________</w:t>
      </w:r>
    </w:p>
    <w:p>
      <w:pPr>
        <w:pStyle w:val="user9"/>
        <w:widowControl/>
        <w:suppressAutoHyphens w:val="true"/>
        <w:bidi w:val="0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                                                                 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(подпись)             (расшифровка подписи)</w:t>
      </w:r>
    </w:p>
    <w:p>
      <w:pPr>
        <w:pStyle w:val="user9"/>
        <w:widowControl/>
        <w:suppressAutoHyphens w:val="true"/>
        <w:bidi w:val="0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М.П.</w:t>
      </w:r>
    </w:p>
    <w:p>
      <w:pPr>
        <w:pStyle w:val="user9"/>
        <w:spacing w:before="0" w:after="0"/>
        <w:ind w:hanging="0" w:left="0" w:right="0"/>
        <w:jc w:val="both"/>
        <w:rPr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Специалист уполномоченного органа ___________/________________________</w:t>
      </w:r>
    </w:p>
    <w:p>
      <w:pPr>
        <w:pStyle w:val="user9"/>
        <w:spacing w:before="0" w:after="0"/>
        <w:ind w:hanging="0" w:left="0" w:right="0"/>
        <w:jc w:val="both"/>
        <w:rPr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 xml:space="preserve">                                                                  </w:t>
      </w:r>
      <w:r>
        <w:rPr>
          <w:rFonts w:eastAsia="Times New Roman" w:cs="Times New Roman" w:ascii="XO Thames" w:hAnsi="XO Thames"/>
          <w:color w:val="000000"/>
          <w:sz w:val="28"/>
          <w:szCs w:val="28"/>
        </w:rPr>
        <w:t>(подпись)         (расшифровка подписи)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hanging="0" w:left="0" w:right="0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hanging="0" w:left="0" w:right="0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hanging="0" w:left="0" w:right="0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hanging="0" w:left="0" w:right="0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hanging="0" w:left="0" w:right="0"/>
        <w:jc w:val="right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Форма № 2</w:t>
      </w:r>
    </w:p>
    <w:p>
      <w:pPr>
        <w:pStyle w:val="ConsPlusNormal"/>
        <w:ind w:hanging="0" w:left="0" w:right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________________________________________</w:t>
      </w:r>
    </w:p>
    <w:p>
      <w:pPr>
        <w:pStyle w:val="ConsPlusNormal"/>
        <w:ind w:hanging="0" w:left="0" w:right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(наименование уполномоченного органа) </w:t>
      </w:r>
    </w:p>
    <w:p>
      <w:pPr>
        <w:pStyle w:val="ConsPlusNormal"/>
        <w:ind w:hanging="0" w:left="0" w:right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</w:r>
    </w:p>
    <w:p>
      <w:pPr>
        <w:pStyle w:val="ConsPlusNormal"/>
        <w:ind w:hanging="0" w:left="0" w:right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Решение </w:t>
      </w:r>
    </w:p>
    <w:p>
      <w:pPr>
        <w:pStyle w:val="ConsPlusNormal"/>
        <w:ind w:hanging="0" w:left="0" w:right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об отказе в назначении ежегодной денежной выплаты за услугу </w:t>
      </w:r>
    </w:p>
    <w:p>
      <w:pPr>
        <w:pStyle w:val="ConsPlusNormal"/>
        <w:ind w:hanging="0" w:left="0" w:right="0"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по предоставлению проводного радиовещания и (или) ежегодной денежной выплаты за услугу по предоставлению связи для целей кабельного и (или) эфирного телевизионного вещания 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hanging="0" w:left="0" w:right="0"/>
        <w:jc w:val="left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hanging="0" w:left="0" w:right="0"/>
        <w:jc w:val="left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от ______________№______________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907" w:left="0" w:right="0"/>
        <w:jc w:val="left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907" w:left="0" w:right="0"/>
        <w:jc w:val="left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В соответствии с Законом Кемеровской области (нужное отметить):</w: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6">
                <wp:simplePos x="0" y="0"/>
                <wp:positionH relativeFrom="column">
                  <wp:posOffset>96520</wp:posOffset>
                </wp:positionH>
                <wp:positionV relativeFrom="paragraph">
                  <wp:posOffset>42545</wp:posOffset>
                </wp:positionV>
                <wp:extent cx="288290" cy="269240"/>
                <wp:effectExtent l="635" t="635" r="635" b="635"/>
                <wp:wrapNone/>
                <wp:docPr id="29" name="Фигура 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360" cy="269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41" path="m0,0l-2147483645,0l-2147483645,-2147483646l0,-2147483646xe" stroked="t" o:allowincell="f" style="position:absolute;margin-left:7.6pt;margin-top:3.35pt;width:22.65pt;height:21.1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964" w:left="0" w:right="0"/>
        <w:jc w:val="both"/>
        <w:rPr/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от 20.12.2004 №</w:t>
      </w:r>
      <w:hyperlink r:id="rId18">
        <w:r>
          <w:rPr>
            <w:rStyle w:val="Hyperlink"/>
            <w:rFonts w:eastAsia="Times New Roman" w:cs="Times New Roman" w:ascii="XO Thames" w:hAnsi="XO Thames"/>
            <w:strike w:val="false"/>
            <w:dstrike w:val="false"/>
            <w:color w:val="000000"/>
            <w:sz w:val="28"/>
            <w:szCs w:val="28"/>
            <w:u w:val="none"/>
            <w:effect w:val="none"/>
          </w:rPr>
          <w:t xml:space="preserve"> 105-ОЗ</w:t>
        </w:r>
      </w:hyperlink>
      <w:r>
        <w:rPr>
          <w:rFonts w:eastAsia="Times New Roman" w:cs="Times New Roman" w:ascii="XO Thames" w:hAnsi="XO Thames"/>
          <w:color w:val="000000"/>
          <w:sz w:val="28"/>
          <w:szCs w:val="28"/>
        </w:rPr>
        <w:t xml:space="preserve"> «О мерах социальной поддержки отдельной категории ветеранов Великой Отечественной войны и ветеранов труда»;</w: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1020" w:left="0" w:right="0"/>
        <w:jc w:val="both"/>
        <w:rPr>
          <w:rFonts w:ascii="XO Thames" w:hAnsi="XO Thames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7">
                <wp:simplePos x="0" y="0"/>
                <wp:positionH relativeFrom="column">
                  <wp:posOffset>96520</wp:posOffset>
                </wp:positionH>
                <wp:positionV relativeFrom="paragraph">
                  <wp:posOffset>42545</wp:posOffset>
                </wp:positionV>
                <wp:extent cx="288290" cy="269240"/>
                <wp:effectExtent l="635" t="635" r="635" b="635"/>
                <wp:wrapNone/>
                <wp:docPr id="30" name="Фигура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360" cy="269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42" path="m0,0l-2147483645,0l-2147483645,-2147483646l0,-2147483646xe" stroked="t" o:allowincell="f" style="position:absolute;margin-left:7.6pt;margin-top:3.35pt;width:22.65pt;height:21.1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от 08.04.2008 № 14-ОЗ «О мерах социальной поддержки отдельных категорий многодетных матерей»;</w: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8">
                <wp:simplePos x="0" y="0"/>
                <wp:positionH relativeFrom="column">
                  <wp:posOffset>96520</wp:posOffset>
                </wp:positionH>
                <wp:positionV relativeFrom="paragraph">
                  <wp:posOffset>42545</wp:posOffset>
                </wp:positionV>
                <wp:extent cx="288290" cy="269240"/>
                <wp:effectExtent l="635" t="635" r="635" b="635"/>
                <wp:wrapNone/>
                <wp:docPr id="31" name="Фигура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360" cy="269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45" path="m0,0l-2147483645,0l-2147483645,-2147483646l0,-2147483646xe" stroked="t" o:allowincell="f" style="position:absolute;margin-left:7.6pt;margin-top:3.35pt;width:22.65pt;height:21.1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964" w:left="0" w:right="0"/>
        <w:jc w:val="both"/>
        <w:rPr/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от 07.02.2013 №</w:t>
      </w:r>
      <w:hyperlink r:id="rId19">
        <w:r>
          <w:rPr>
            <w:rStyle w:val="Hyperlink"/>
            <w:rFonts w:eastAsia="Times New Roman" w:cs="Times New Roman" w:ascii="XO Thames" w:hAnsi="XO Thames"/>
            <w:strike w:val="false"/>
            <w:dstrike w:val="false"/>
            <w:color w:val="000000"/>
            <w:sz w:val="28"/>
            <w:szCs w:val="28"/>
            <w:u w:val="none"/>
            <w:effect w:val="none"/>
          </w:rPr>
          <w:t xml:space="preserve"> 9-ОЗ</w:t>
        </w:r>
      </w:hyperlink>
      <w:r>
        <w:rPr>
          <w:rFonts w:eastAsia="Times New Roman" w:cs="Times New Roman" w:ascii="XO Thames" w:hAnsi="XO Thames"/>
          <w:color w:val="000000"/>
          <w:sz w:val="28"/>
          <w:szCs w:val="28"/>
        </w:rPr>
        <w:t xml:space="preserve"> «О мерах социальной поддержки отдельных категорий приемных родителей»</w:t>
      </w:r>
    </w:p>
    <w:p>
      <w:pPr>
        <w:pStyle w:val="user9"/>
        <w:spacing w:before="0" w:after="0"/>
        <w:ind w:hanging="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отказать гражданину (ке)_______________________________________________</w:t>
      </w:r>
    </w:p>
    <w:p>
      <w:pPr>
        <w:pStyle w:val="user9"/>
        <w:spacing w:before="0" w:after="0"/>
        <w:ind w:hanging="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 xml:space="preserve">                                                                            </w:t>
      </w:r>
      <w:r>
        <w:rPr>
          <w:rFonts w:eastAsia="Times New Roman" w:cs="Times New Roman" w:ascii="XO Thames" w:hAnsi="XO Thames"/>
          <w:color w:val="000000"/>
          <w:sz w:val="28"/>
          <w:szCs w:val="28"/>
        </w:rPr>
        <w:t>(фамилия, имя, отчество)</w:t>
      </w:r>
    </w:p>
    <w:p>
      <w:pPr>
        <w:pStyle w:val="user9"/>
        <w:spacing w:before="0" w:after="0"/>
        <w:ind w:hanging="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 xml:space="preserve">в назначении (нужное отметить): </w:t>
      </w:r>
    </w:p>
    <w:p>
      <w:pPr>
        <w:pStyle w:val="user9"/>
        <w:spacing w:before="0" w:after="0"/>
        <w:ind w:hanging="0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30">
                <wp:simplePos x="0" y="0"/>
                <wp:positionH relativeFrom="column">
                  <wp:posOffset>96520</wp:posOffset>
                </wp:positionH>
                <wp:positionV relativeFrom="paragraph">
                  <wp:posOffset>42545</wp:posOffset>
                </wp:positionV>
                <wp:extent cx="288290" cy="269240"/>
                <wp:effectExtent l="635" t="635" r="635" b="635"/>
                <wp:wrapNone/>
                <wp:docPr id="32" name="Фигура 3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360" cy="269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38" path="m0,0l-2147483645,0l-2147483645,-2147483646l0,-2147483646xe" stroked="t" o:allowincell="f" style="position:absolute;margin-left:7.6pt;margin-top:3.35pt;width:22.65pt;height:21.1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ежегодной денежной выплаты за услугу по предоставлению проводного радиовещания;</w:t>
      </w:r>
    </w:p>
    <w:p>
      <w:pPr>
        <w:pStyle w:val="user9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XO Thames" w:hAnsi="XO Thames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mc:AlternateContent>
          <mc:Choice Requires="wps">
            <w:drawing>
              <wp:anchor behindDoc="0" distT="635" distB="635" distL="635" distR="635" simplePos="0" locked="0" layoutInCell="1" allowOverlap="1" relativeHeight="31">
                <wp:simplePos x="0" y="0"/>
                <wp:positionH relativeFrom="column">
                  <wp:posOffset>96520</wp:posOffset>
                </wp:positionH>
                <wp:positionV relativeFrom="paragraph">
                  <wp:posOffset>42545</wp:posOffset>
                </wp:positionV>
                <wp:extent cx="288290" cy="269240"/>
                <wp:effectExtent l="635" t="635" r="635" b="635"/>
                <wp:wrapNone/>
                <wp:docPr id="33" name="Фигура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360" cy="269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 39" path="m0,0l-2147483645,0l-2147483645,-2147483646l0,-2147483646xe" stroked="t" o:allowincell="f" style="position:absolute;margin-left:7.6pt;margin-top:3.35pt;width:22.65pt;height:21.1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ежегодной денежной выплаты за услугу по предоставлению связи для целей кабельного и (или) эфирного телевизионного вещания в связи</w:t>
      </w:r>
    </w:p>
    <w:p>
      <w:pPr>
        <w:pStyle w:val="user9"/>
        <w:spacing w:before="0" w:after="0"/>
        <w:ind w:hanging="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____________________________________________________________________</w:t>
      </w:r>
    </w:p>
    <w:p>
      <w:pPr>
        <w:pStyle w:val="user9"/>
        <w:spacing w:before="0" w:after="0"/>
        <w:ind w:hanging="0" w:left="0" w:right="0"/>
        <w:jc w:val="center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(основание для отказа)</w:t>
      </w:r>
    </w:p>
    <w:p>
      <w:pPr>
        <w:pStyle w:val="user9"/>
        <w:widowControl/>
        <w:suppressAutoHyphens w:val="true"/>
        <w:bidi w:val="0"/>
        <w:spacing w:lineRule="auto" w:line="240" w:before="0" w:after="0"/>
        <w:ind w:firstLine="964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Настоящее решение может быть обжаловано в Министерство труда и социальной защиты Кузбасса и (или) в судебном порядке.</w:t>
      </w:r>
    </w:p>
    <w:p>
      <w:pPr>
        <w:pStyle w:val="user9"/>
        <w:widowControl/>
        <w:suppressAutoHyphens w:val="true"/>
        <w:bidi w:val="0"/>
        <w:spacing w:lineRule="auto" w:line="240"/>
        <w:ind w:hanging="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</w:r>
    </w:p>
    <w:p>
      <w:pPr>
        <w:pStyle w:val="user9"/>
        <w:widowControl/>
        <w:suppressAutoHyphens w:val="true"/>
        <w:bidi w:val="0"/>
        <w:spacing w:lineRule="auto" w:line="240"/>
        <w:ind w:hanging="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Руководитель </w:t>
      </w:r>
    </w:p>
    <w:p>
      <w:pPr>
        <w:pStyle w:val="user9"/>
        <w:widowControl/>
        <w:suppressAutoHyphens w:val="true"/>
        <w:bidi w:val="0"/>
        <w:spacing w:lineRule="auto" w:line="240"/>
        <w:ind w:hanging="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>уполномоченного органа ______________/________________________________</w:t>
      </w:r>
    </w:p>
    <w:p>
      <w:pPr>
        <w:pStyle w:val="user9"/>
        <w:widowControl/>
        <w:suppressAutoHyphens w:val="true"/>
        <w:bidi w:val="0"/>
        <w:spacing w:lineRule="auto" w:line="240"/>
        <w:ind w:hanging="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kern w:val="0"/>
          <w:sz w:val="26"/>
          <w:szCs w:val="26"/>
          <w:lang w:val="ru-RU" w:eastAsia="ru-RU" w:bidi="ar-SA"/>
        </w:rPr>
        <w:t xml:space="preserve">   </w:t>
      </w:r>
      <w:r>
        <w:rPr>
          <w:rFonts w:eastAsia="Times New Roman" w:cs="Times New Roman" w:ascii="XO Thames" w:hAnsi="XO Thames"/>
          <w:color w:val="000000"/>
          <w:kern w:val="0"/>
          <w:sz w:val="28"/>
          <w:szCs w:val="28"/>
          <w:lang w:val="ru-RU" w:eastAsia="ru-RU" w:bidi="ar-SA"/>
        </w:rPr>
        <w:t xml:space="preserve">                                          </w:t>
      </w:r>
      <w:r>
        <w:rPr>
          <w:rFonts w:eastAsia="Times New Roman" w:cs="Times New Roman" w:ascii="XO Thames" w:hAnsi="XO Thames"/>
          <w:color w:val="000000"/>
          <w:kern w:val="0"/>
          <w:sz w:val="26"/>
          <w:szCs w:val="26"/>
          <w:lang w:val="ru-RU" w:eastAsia="ru-RU" w:bidi="ar-SA"/>
        </w:rPr>
        <w:t>(подпись)     (расшифровка подписи)</w:t>
      </w:r>
    </w:p>
    <w:p>
      <w:pPr>
        <w:pStyle w:val="user9"/>
        <w:widowControl/>
        <w:suppressAutoHyphens w:val="true"/>
        <w:bidi w:val="0"/>
        <w:spacing w:lineRule="auto" w:line="240"/>
        <w:ind w:hanging="0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kern w:val="0"/>
          <w:sz w:val="28"/>
          <w:szCs w:val="28"/>
          <w:lang w:val="ru-RU" w:eastAsia="ru-RU" w:bidi="ar-SA"/>
        </w:rPr>
        <w:t>М.П.</w:t>
      </w:r>
    </w:p>
    <w:p>
      <w:pPr>
        <w:pStyle w:val="user9"/>
        <w:widowControl/>
        <w:suppressAutoHyphens w:val="true"/>
        <w:bidi w:val="0"/>
        <w:spacing w:lineRule="auto" w:line="240" w:before="0" w:after="0"/>
        <w:ind w:hanging="0" w:left="0" w:right="-57"/>
        <w:jc w:val="both"/>
        <w:rPr>
          <w:rFonts w:ascii="XO Thames" w:hAnsi="XO Thames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>Специалист уполномоченного органа ___________/________________________</w:t>
      </w:r>
    </w:p>
    <w:p>
      <w:pPr>
        <w:pStyle w:val="user9"/>
        <w:spacing w:before="0" w:after="0"/>
        <w:ind w:hanging="0" w:left="0" w:right="0"/>
        <w:jc w:val="both"/>
        <w:rPr>
          <w:rFonts w:ascii="XO Thames" w:hAnsi="XO Thames"/>
          <w:sz w:val="28"/>
          <w:szCs w:val="28"/>
        </w:rPr>
      </w:pPr>
      <w:r>
        <w:rPr>
          <w:rFonts w:eastAsia="Times New Roman" w:cs="Times New Roman" w:ascii="XO Thames" w:hAnsi="XO Thames"/>
          <w:color w:val="000000"/>
          <w:sz w:val="28"/>
          <w:szCs w:val="28"/>
        </w:rPr>
        <w:t xml:space="preserve">                                                                   </w:t>
      </w:r>
      <w:r>
        <w:rPr>
          <w:rFonts w:eastAsia="Times New Roman" w:cs="Times New Roman" w:ascii="XO Thames" w:hAnsi="XO Thames"/>
          <w:color w:val="000000"/>
          <w:sz w:val="28"/>
          <w:szCs w:val="28"/>
        </w:rPr>
        <w:t>(подпись)        (расшифровка подписи)</w:t>
      </w:r>
    </w:p>
    <w:sectPr>
      <w:headerReference w:type="default" r:id="rId20"/>
      <w:type w:val="nextPage"/>
      <w:pgSz w:w="11906" w:h="16838"/>
      <w:pgMar w:left="1134" w:right="1134" w:gutter="0" w:header="1134" w:top="1739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alibri Light">
    <w:charset w:val="01"/>
    <w:family w:val="swiss"/>
    <w:pitch w:val="default"/>
  </w:font>
  <w:font w:name="Tahoma">
    <w:charset w:val="01"/>
    <w:family w:val="swiss"/>
    <w:pitch w:val="default"/>
  </w:font>
  <w:font w:name="Consolas">
    <w:charset w:val="01"/>
    <w:family w:val="swiss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swiss"/>
    <w:pitch w:val="default"/>
  </w:font>
  <w:font w:name="Courier New">
    <w:charset w:val="01"/>
    <w:family w:val="swiss"/>
    <w:pitch w:val="default"/>
  </w:font>
  <w:font w:name="Arial">
    <w:charset w:val="01"/>
    <w:family w:val="swiss"/>
    <w:pitch w:val="default"/>
  </w:font>
  <w:font w:name="Liberation Mono">
    <w:altName w:val="Courier New"/>
    <w:charset w:val="01"/>
    <w:family w:val="roman"/>
    <w:pitch w:val="default"/>
  </w:font>
  <w:font w:name="XO Thames">
    <w:charset w:val="01"/>
    <w:family w:val="roman"/>
    <w:pitch w:val="default"/>
  </w:font>
  <w:font w:name="XO Thames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8"/>
        <w:szCs w:val="28"/>
      </w:rPr>
    </w:pPr>
    <w:bookmarkStart w:id="0" w:name="PageNumWizard_HEADER_Базовый1"/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  <w:bookmarkEnd w:id="0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russianLower"/>
      <w:lvlText w:val="%1)"/>
      <w:lvlJc w:val="left"/>
      <w:pPr>
        <w:tabs>
          <w:tab w:val="num" w:pos="0"/>
        </w:tabs>
        <w:ind w:left="709" w:hanging="0"/>
      </w:pPr>
      <w:rPr>
        <w:sz w:val="28"/>
        <w:i w:val="false"/>
        <w:b w:val="false"/>
        <w:szCs w:val="28"/>
        <w:color w:val="00000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636" w:hanging="1077"/>
      </w:pPr>
      <w:rPr>
        <w:sz w:val="28"/>
        <w:szCs w:val="28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33" w:hanging="504"/>
      </w:pPr>
      <w:rPr>
        <w:sz w:val="28"/>
        <w:szCs w:val="28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7" w:hanging="647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41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45" w:hanging="935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49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53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29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link w:val="11"/>
    <w:qFormat/>
    <w:rsid w:val="005c413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727a4f"/>
    <w:pPr>
      <w:keepNext w:val="true"/>
      <w:keepLines/>
      <w:spacing w:before="360" w:after="80"/>
      <w:outlineLvl w:val="0"/>
    </w:pPr>
    <w:rPr>
      <w:rFonts w:ascii="Times New Roman" w:hAnsi="Times New Roman" w:eastAsia="Times New Roman" w:cs="Times New Roman"/>
      <w:color w:val="000000"/>
      <w:kern w:val="0"/>
      <w:sz w:val="24"/>
      <w:szCs w:val="20"/>
      <w:lang w:eastAsia="ru-RU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27a4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27a4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27a4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27a4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27a4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27a4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27a4f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27a4f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727a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727a4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727a4f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727a4f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727a4f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727a4f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727a4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727a4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727a4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727a4f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727a4f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727a4f"/>
    <w:rPr>
      <w:b/>
      <w:bCs/>
      <w:smallCaps/>
      <w:color w:themeColor="accent1" w:themeShade="bf" w:val="2F5496"/>
      <w:spacing w:val="5"/>
    </w:rPr>
  </w:style>
  <w:style w:type="character" w:styleId="11" w:customStyle="1">
    <w:name w:val="Обычный1"/>
    <w:qFormat/>
    <w:rsid w:val="00727a4f"/>
    <w:rPr>
      <w:rFonts w:ascii="Times New Roman" w:hAnsi="Times New Roman"/>
      <w:color w:val="000000"/>
      <w:sz w:val="24"/>
    </w:rPr>
  </w:style>
  <w:style w:type="character" w:styleId="Style8" w:customStyle="1">
    <w:name w:val="Абзац списка Знак"/>
    <w:basedOn w:val="11"/>
    <w:link w:val="ListParagraph"/>
    <w:uiPriority w:val="34"/>
    <w:qFormat/>
    <w:rsid w:val="00727a4f"/>
    <w:rPr>
      <w:rFonts w:ascii="Times New Roman" w:hAnsi="Times New Roman"/>
      <w:color w:val="000000"/>
      <w:sz w:val="24"/>
    </w:rPr>
  </w:style>
  <w:style w:type="character" w:styleId="Style9" w:customStyle="1">
    <w:name w:val="Верхний колонтитул Знак"/>
    <w:basedOn w:val="DefaultParagraphFont"/>
    <w:qFormat/>
    <w:rsid w:val="00727a4f"/>
    <w:rPr>
      <w:rFonts w:ascii="Times New Roman" w:hAnsi="Times New Roman" w:eastAsia="Times New Roman" w:cs="Times New Roman"/>
      <w:color w:val="000000"/>
      <w:kern w:val="0"/>
      <w:sz w:val="20"/>
      <w:szCs w:val="20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1a540a"/>
    <w:rPr>
      <w:rFonts w:ascii="Times New Roman" w:hAnsi="Times New Roman" w:eastAsia="Times New Roman" w:cs="Times New Roman"/>
      <w:color w:val="000000"/>
      <w:kern w:val="0"/>
      <w:sz w:val="24"/>
      <w:szCs w:val="20"/>
      <w:lang w:eastAsia="ru-RU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7067d8"/>
    <w:rPr>
      <w:rFonts w:ascii="Tahoma" w:hAnsi="Tahoma" w:eastAsia="Times New Roman" w:cs="Tahoma"/>
      <w:color w:val="000000"/>
      <w:kern w:val="0"/>
      <w:sz w:val="16"/>
      <w:szCs w:val="16"/>
      <w:lang w:eastAsia="ru-RU"/>
    </w:rPr>
  </w:style>
  <w:style w:type="character" w:styleId="CommentReference">
    <w:name w:val="Comment Reference"/>
    <w:basedOn w:val="DefaultParagraphFont"/>
    <w:uiPriority w:val="99"/>
    <w:unhideWhenUsed/>
    <w:qFormat/>
    <w:rsid w:val="00356c46"/>
    <w:rPr>
      <w:sz w:val="16"/>
      <w:szCs w:val="16"/>
    </w:rPr>
  </w:style>
  <w:style w:type="character" w:styleId="Style12" w:customStyle="1">
    <w:name w:val="Текст примечания Знак"/>
    <w:basedOn w:val="DefaultParagraphFont"/>
    <w:link w:val="CommentText"/>
    <w:uiPriority w:val="99"/>
    <w:qFormat/>
    <w:rsid w:val="00356c46"/>
    <w:rPr>
      <w:rFonts w:ascii="Times New Roman" w:hAnsi="Times New Roman" w:eastAsia="Times New Roman" w:cs="Times New Roman"/>
      <w:color w:val="000000"/>
      <w:kern w:val="0"/>
      <w:sz w:val="20"/>
      <w:szCs w:val="20"/>
      <w:lang w:eastAsia="ru-RU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9656a6"/>
    <w:rPr>
      <w:rFonts w:ascii="Consolas" w:hAnsi="Consolas" w:eastAsia="Times New Roman" w:cs="Times New Roman"/>
      <w:color w:val="000000"/>
      <w:kern w:val="0"/>
      <w:sz w:val="20"/>
      <w:szCs w:val="20"/>
      <w:lang w:eastAsia="ru-RU"/>
    </w:rPr>
  </w:style>
  <w:style w:type="character" w:styleId="user">
    <w:name w:val="Символ сноски (user)"/>
    <w:qFormat/>
    <w:rPr>
      <w:vertAlign w:val="superscript"/>
    </w:rPr>
  </w:style>
  <w:style w:type="character" w:styleId="Style1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>
    <w:name w:val="Символ концевой сноски"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Style15">
    <w:name w:val="Символ нумерации"/>
    <w:qFormat/>
    <w:rPr>
      <w:rFonts w:ascii="PT Astra Serif" w:hAnsi="PT Astra Serif"/>
      <w:sz w:val="28"/>
      <w:szCs w:val="28"/>
    </w:rPr>
  </w:style>
  <w:style w:type="character" w:styleId="user2">
    <w:name w:val="Символ нумерации (user)"/>
    <w:qFormat/>
    <w:rPr/>
  </w:style>
  <w:style w:type="character" w:styleId="user3">
    <w:name w:val="Маркеры (user)"/>
    <w:qFormat/>
    <w:rPr>
      <w:rFonts w:ascii="OpenSymbol" w:hAnsi="OpenSymbol" w:eastAsia="OpenSymbol" w:cs="OpenSymbol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4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5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727a4f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727a4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727a4f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link w:val="Style8"/>
    <w:uiPriority w:val="34"/>
    <w:qFormat/>
    <w:rsid w:val="00727a4f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727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1TimesNewRoman12" w:customStyle="1">
    <w:name w:val="! ТЗ Стиль __ТекстОсн_1и + Times New Roman 12 пт По ширине Первая стр..."/>
    <w:basedOn w:val="Normal"/>
    <w:qFormat/>
    <w:rsid w:val="00727a4f"/>
    <w:pPr>
      <w:tabs>
        <w:tab w:val="clear" w:pos="708"/>
        <w:tab w:val="left" w:pos="851" w:leader="none"/>
      </w:tabs>
      <w:spacing w:lineRule="auto" w:line="360" w:before="60" w:after="60"/>
      <w:ind w:firstLine="709"/>
      <w:jc w:val="both"/>
    </w:pPr>
    <w:rPr/>
  </w:style>
  <w:style w:type="paragraph" w:styleId="12" w:customStyle="1">
    <w:name w:val="Знак сноски1"/>
    <w:basedOn w:val="Normal"/>
    <w:qFormat/>
    <w:rsid w:val="00727a4f"/>
    <w:pPr>
      <w:spacing w:lineRule="auto" w:line="264" w:before="0" w:after="160"/>
    </w:pPr>
    <w:rPr>
      <w:rFonts w:ascii="Calibri" w:hAnsi="Calibri" w:asciiTheme="minorHAnsi" w:hAnsiTheme="minorHAnsi"/>
      <w:sz w:val="22"/>
      <w:vertAlign w:val="superscript"/>
    </w:rPr>
  </w:style>
  <w:style w:type="paragraph" w:styleId="Footnote" w:customStyle="1">
    <w:name w:val="Footnote"/>
    <w:basedOn w:val="Normal"/>
    <w:qFormat/>
    <w:rsid w:val="00727a4f"/>
    <w:pPr/>
    <w:rPr>
      <w:sz w:val="20"/>
    </w:rPr>
  </w:style>
  <w:style w:type="paragraph" w:styleId="Style18">
    <w:name w:val="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9"/>
    <w:qFormat/>
    <w:rsid w:val="00727a4f"/>
    <w:pPr>
      <w:tabs>
        <w:tab w:val="clear" w:pos="708"/>
        <w:tab w:val="center" w:pos="4677" w:leader="none"/>
        <w:tab w:val="right" w:pos="9355" w:leader="none"/>
      </w:tabs>
    </w:pPr>
    <w:rPr>
      <w:sz w:val="20"/>
    </w:rPr>
  </w:style>
  <w:style w:type="paragraph" w:styleId="Footer">
    <w:name w:val="footer"/>
    <w:basedOn w:val="Normal"/>
    <w:link w:val="Style10"/>
    <w:uiPriority w:val="99"/>
    <w:unhideWhenUsed/>
    <w:rsid w:val="001a540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7067d8"/>
    <w:pPr/>
    <w:rPr>
      <w:rFonts w:ascii="Tahoma" w:hAnsi="Tahoma" w:cs="Tahoma"/>
      <w:sz w:val="16"/>
      <w:szCs w:val="16"/>
    </w:rPr>
  </w:style>
  <w:style w:type="paragraph" w:styleId="CommentText">
    <w:name w:val="Comment Text"/>
    <w:basedOn w:val="Normal"/>
    <w:link w:val="Style12"/>
    <w:uiPriority w:val="99"/>
    <w:unhideWhenUsed/>
    <w:qFormat/>
    <w:rsid w:val="00356c46"/>
    <w:pPr/>
    <w:rPr>
      <w:sz w:val="20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9656a6"/>
    <w:pPr/>
    <w:rPr>
      <w:rFonts w:ascii="Consolas" w:hAnsi="Consolas"/>
      <w:sz w:val="20"/>
    </w:rPr>
  </w:style>
  <w:style w:type="paragraph" w:styleId="Normal5ebd5728-ce07-411d-9dc7-195263085493" w:customStyle="1">
    <w:name w:val="Normal_5ebd5728-ce07-411d-9dc7-195263085493"/>
    <w:qFormat/>
    <w:rsid w:val="00b23f9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3a6b1d95-f9b5-4f84-87b8-e0bf9c2aa8a2" w:customStyle="1">
    <w:name w:val="Normal_3a6b1d95-f9b5-4f84-87b8-e0bf9c2aa8a2"/>
    <w:qFormat/>
    <w:rsid w:val="00b23f9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98a0245a-fcd7-4c61-9d59-4ce3414be7df">
    <w:name w:val="Normal_98a0245a-fcd7-4c61-9d59-4ce3414be7df"/>
    <w:link w:val="11"/>
    <w:qFormat/>
    <w:rsid w:val="005c413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d9efd8d8-692e-4670-af77-61a570993ba3" w:customStyle="1">
    <w:name w:val="Normal_d9efd8d8-692e-4670-af77-61a570993ba3"/>
    <w:qFormat/>
    <w:rsid w:val="00b23f9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Normal39cc52ff-8e84-46f6-9ff0-7ad24fec9b5b" w:customStyle="1">
    <w:name w:val="Normal_39cc52ff-8e84-46f6-9ff0-7ad24fec9b5b"/>
    <w:qFormat/>
    <w:rsid w:val="00b23f9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ListParagraphce1fd3f6-d7f7-4359-a422-aeb1142ff497">
    <w:name w:val="List Paragraph_ce1fd3f6-d7f7-4359-a422-aeb1142ff497"/>
    <w:basedOn w:val="Normal98a0245a-fcd7-4c61-9d59-4ce3414be7df"/>
    <w:link w:val="Style8"/>
    <w:uiPriority w:val="34"/>
    <w:qFormat/>
    <w:rsid w:val="00727a4f"/>
    <w:pPr>
      <w:spacing w:before="0" w:after="0"/>
      <w:ind w:left="720"/>
      <w:contextualSpacing/>
    </w:pPr>
    <w:rPr/>
  </w:style>
  <w:style w:type="paragraph" w:styleId="Footnote05212037-1df9-43e5-b643-33f487c5549e" w:customStyle="1">
    <w:name w:val="Footnote_05212037-1df9-43e5-b643-33f487c5549e"/>
    <w:basedOn w:val="Normal98a0245a-fcd7-4c61-9d59-4ce3414be7df"/>
    <w:qFormat/>
    <w:rsid w:val="00727a4f"/>
    <w:pPr/>
    <w:rPr>
      <w:sz w:val="20"/>
    </w:rPr>
  </w:style>
  <w:style w:type="paragraph" w:styleId="Footnote1a7a8df9-334c-4aaf-a8a2-885d76553538" w:customStyle="1">
    <w:name w:val="Footnote_1a7a8df9-334c-4aaf-a8a2-885d76553538"/>
    <w:basedOn w:val="Normal1d3dd4e2-7ce8-4046-bb1a-b4990b369ce6"/>
    <w:qFormat/>
    <w:rsid w:val="00727a4f"/>
    <w:pPr/>
    <w:rPr>
      <w:sz w:val="20"/>
    </w:rPr>
  </w:style>
  <w:style w:type="paragraph" w:styleId="Normal1d3dd4e2-7ce8-4046-bb1a-b4990b369ce6">
    <w:name w:val="Normal_1d3dd4e2-7ce8-4046-bb1a-b4990b369ce6"/>
    <w:link w:val="11"/>
    <w:qFormat/>
    <w:rsid w:val="005c413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ConsPlusNormal" w:customStyle="1">
    <w:name w:val="ConsPlusNormal"/>
    <w:qFormat/>
    <w:rsid w:val="00b7713c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2"/>
      <w:sz w:val="24"/>
      <w:szCs w:val="22"/>
      <w:lang w:val="ru-RU" w:eastAsia="ru-RU" w:bidi="ar-SA"/>
    </w:rPr>
  </w:style>
  <w:style w:type="paragraph" w:styleId="ConsPlusNonformat" w:customStyle="1">
    <w:name w:val="ConsPlusNonformat"/>
    <w:qFormat/>
    <w:rsid w:val="00b7713c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2"/>
      <w:sz w:val="20"/>
      <w:szCs w:val="22"/>
      <w:lang w:val="ru-RU" w:eastAsia="ru-RU" w:bidi="ar-SA"/>
    </w:rPr>
  </w:style>
  <w:style w:type="paragraph" w:styleId="user6">
    <w:name w:val="Содержимое врезки (user)"/>
    <w:basedOn w:val="Normal"/>
    <w:qFormat/>
    <w:pPr/>
    <w:rPr/>
  </w:style>
  <w:style w:type="paragraph" w:styleId="FootnoteText">
    <w:name w:val="footnote text"/>
    <w:basedOn w:val="Normal"/>
    <w:pPr/>
    <w:rPr/>
  </w:style>
  <w:style w:type="paragraph" w:styleId="Style19">
    <w:name w:val="Содержимое врезки"/>
    <w:basedOn w:val="Normal"/>
    <w:qFormat/>
    <w:pPr/>
    <w:rPr/>
  </w:style>
  <w:style w:type="paragraph" w:styleId="Normal181ce3dc-bb70-4ed9-99d7-8248ae041cff">
    <w:name w:val="Normal_181ce3dc-bb70-4ed9-99d7-8248ae041cff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ConsPlusTitle">
    <w:name w:val="ConsPlusTitle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Noto Serif CJK SC" w:cs="Arial"/>
      <w:b/>
      <w:color w:val="auto"/>
      <w:kern w:val="0"/>
      <w:sz w:val="24"/>
      <w:szCs w:val="20"/>
      <w:lang w:val="ru-RU" w:eastAsia="ru-RU" w:bidi="ar-SA"/>
    </w:rPr>
  </w:style>
  <w:style w:type="paragraph" w:styleId="user7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8">
    <w:name w:val="Заголовок таблицы (user)"/>
    <w:basedOn w:val="user7"/>
    <w:qFormat/>
    <w:pPr>
      <w:suppressLineNumbers/>
      <w:jc w:val="center"/>
    </w:pPr>
    <w:rPr>
      <w:b/>
      <w:bCs/>
    </w:rPr>
  </w:style>
  <w:style w:type="paragraph" w:styleId="Style22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Normal4f7442aa-49e4-4881-8f6e-0bcda56d6f181">
    <w:name w:val="Normal_4f7442aa-49e4-4881-8f6e-0bcda56d6f18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24773570-807f-48e4-9d7c-f1f46c5ae0f91">
    <w:name w:val="List Paragraph_24773570-807f-48e4-9d7c-f1f46c5ae0f91"/>
    <w:basedOn w:val="Normal4f7442aa-49e4-4881-8f6e-0bcda56d6f181"/>
    <w:qFormat/>
    <w:pPr>
      <w:widowControl/>
      <w:spacing w:before="0" w:after="0"/>
      <w:ind w:left="720"/>
      <w:contextualSpacing/>
    </w:pPr>
    <w:rPr/>
  </w:style>
  <w:style w:type="paragraph" w:styleId="Normal1d3dd4e2-7ce8-4046-bb1a-b4990b369ce61">
    <w:name w:val="Normal_1d3dd4e2-7ce8-4046-bb1a-b4990b369ce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Footnote1a7a8df9-334c-4aaf-a8a2-885d765535381">
    <w:name w:val="Footnote_1a7a8df9-334c-4aaf-a8a2-885d765535381"/>
    <w:basedOn w:val="Normal1d3dd4e2-7ce8-4046-bb1a-b4990b369ce61"/>
    <w:qFormat/>
    <w:pPr/>
    <w:rPr>
      <w:sz w:val="20"/>
    </w:rPr>
  </w:style>
  <w:style w:type="paragraph" w:styleId="Normal98a0245a-fcd7-4c61-9d59-4ce3414be7df2">
    <w:name w:val="Normal_98a0245a-fcd7-4c61-9d59-4ce3414be7df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ce1fd3f6-d7f7-4359-a422-aeb1142ff4972">
    <w:name w:val="List Paragraph_ce1fd3f6-d7f7-4359-a422-aeb1142ff4972"/>
    <w:basedOn w:val="Normal98a0245a-fcd7-4c61-9d59-4ce3414be7df2"/>
    <w:next w:val="ListParagraph2"/>
    <w:qFormat/>
    <w:pPr>
      <w:keepLines/>
      <w:widowControl/>
      <w:spacing w:lineRule="auto" w:line="240" w:before="0" w:after="0"/>
      <w:ind w:left="0"/>
      <w:contextualSpacing/>
    </w:pPr>
    <w:rPr/>
  </w:style>
  <w:style w:type="paragraph" w:styleId="ListParagraph2">
    <w:name w:val="List Paragraph2"/>
    <w:basedOn w:val="Normal"/>
    <w:qFormat/>
    <w:pPr>
      <w:widowControl/>
      <w:spacing w:before="0" w:after="0"/>
      <w:ind w:left="720"/>
      <w:contextualSpacing/>
    </w:pPr>
    <w:rPr/>
  </w:style>
  <w:style w:type="paragraph" w:styleId="user9">
    <w:name w:val="Текст в заданном формате (user)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Normal5274e5fc-3952-4ade-b6f5-237f1c0708c7">
    <w:name w:val="Normal_5274e5fc-3952-4ade-b6f5-237f1c0708c7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Footnote0a1c611a-3ac7-4170-a722-789848cada33">
    <w:name w:val="Footnote_0a1c611a-3ac7-4170-a722-789848cada33"/>
    <w:basedOn w:val="Normal5274e5fc-3952-4ade-b6f5-237f1c0708c7"/>
    <w:qFormat/>
    <w:pPr/>
    <w:rPr>
      <w:sz w:val="20"/>
    </w:rPr>
  </w:style>
  <w:style w:type="numbering" w:styleId="user10">
    <w:name w:val="Без списка (user)"/>
    <w:uiPriority w:val="99"/>
    <w:semiHidden/>
    <w:unhideWhenUsed/>
    <w:qFormat/>
  </w:style>
  <w:style w:type="numbering" w:styleId="123">
    <w:name w:val="Нумерованный 123"/>
    <w:qFormat/>
  </w:style>
  <w:style w:type="numbering" w:styleId="123user">
    <w:name w:val="Нумерованный 123 (user)"/>
    <w:qFormat/>
  </w:style>
  <w:style w:type="table" w:default="1" w:styleId="NormalTab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39"/>
    <w:rsid w:val="00727a4f"/>
    <w:pPr>
      <w:spacing w:after="0" w:line="240" w:lineRule="auto"/>
    </w:pPr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_9dc98fab-4e11-49ad-819d-88543cbf5bae">
    <w:name w:val="Table Grid_9dc98fab-4e11-49ad-819d-88543cbf5bae"/>
    <w:basedOn w:val="NormalTable"/>
    <w:uiPriority w:val="39"/>
    <w:rsid w:val="00b23f96"/>
    <w:pPr>
      <w:spacing w:after="0" w:line="240" w:lineRule="auto"/>
    </w:pPr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_2cfa254a-25c9-4178-b58c-2ff8fd60bb5b">
    <w:name w:val="Table Grid_2cfa254a-25c9-4178-b58c-2ff8fd60bb5b"/>
    <w:basedOn w:val="NormalTable"/>
    <w:uiPriority w:val="39"/>
    <w:rsid w:val="00727a4f"/>
    <w:pPr>
      <w:spacing w:after="0" w:line="240" w:lineRule="auto"/>
    </w:pPr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_2b87c43d-083e-4c87-a957-4949ce4ce980">
    <w:name w:val="Normal Table_2b87c43d-083e-4c87-a957-4949ce4ce980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_a2703579-76e4-4046-b097-7a29ed218cf9">
    <w:name w:val="Table Grid_a2703579-76e4-4046-b097-7a29ed218cf9"/>
    <w:basedOn w:val="NormalTable"/>
    <w:uiPriority w:val="39"/>
    <w:rsid w:val="00b23f96"/>
    <w:pPr>
      <w:spacing w:after="0" w:line="240" w:lineRule="auto"/>
    </w:pPr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3">
    <w:name w:val="Table Grid"/>
    <w:basedOn w:val="a1"/>
    <w:uiPriority w:val="39"/>
    <w:rsid w:val="005a6a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login.consultant.ru/link/?req=doc&amp;base=LAW&amp;n=523235&amp;date=13.04.2026&amp;dst=345&amp;field=134" TargetMode="External"/><Relationship Id="rId4" Type="http://schemas.openxmlformats.org/officeDocument/2006/relationships/hyperlink" Target="https://login.consultant.ru/link/?req=doc&amp;base=LAW&amp;n=523719&amp;date=13.04.2026&amp;dst=4&amp;field=134" TargetMode="External"/><Relationship Id="rId5" Type="http://schemas.openxmlformats.org/officeDocument/2006/relationships/hyperlink" Target="https://login.consultant.ru/link/?req=doc&amp;base=RLAW284&amp;n=161734&amp;date=13.04.2026" TargetMode="External"/><Relationship Id="rId6" Type="http://schemas.openxmlformats.org/officeDocument/2006/relationships/hyperlink" Target="https://login.consultant.ru/link/?req=doc&amp;base=RLAW284&amp;n=154797&amp;date=13.04.2026&amp;dst=100007&amp;field=134" TargetMode="External"/><Relationship Id="rId7" Type="http://schemas.openxmlformats.org/officeDocument/2006/relationships/hyperlink" Target="https://login.consultant.ru/link/?req=doc&amp;base=RLAW284&amp;n=140190&amp;dst=100183" TargetMode="External"/><Relationship Id="rId8" Type="http://schemas.openxmlformats.org/officeDocument/2006/relationships/hyperlink" Target="https://login.consultant.ru/link/?req=doc&amp;base=LAW&amp;n=527083&amp;date=12.08.2026" TargetMode="External"/><Relationship Id="rId9" Type="http://schemas.openxmlformats.org/officeDocument/2006/relationships/hyperlink" Target="https://login.consultant.ru/link/?req=doc&amp;base=LAW&amp;n=527083&amp;dst=5&amp;field=134&amp;date=12.08.2026" TargetMode="External"/><Relationship Id="rId10" Type="http://schemas.openxmlformats.org/officeDocument/2006/relationships/hyperlink" Target="https://login.consultant.ru/link/?req=doc&amp;base=LAW&amp;n=479110&amp;dst=100133&amp;field=134&amp;date=12.08.2026" TargetMode="External"/><Relationship Id="rId11" Type="http://schemas.openxmlformats.org/officeDocument/2006/relationships/hyperlink" Target="https://login.consultant.ru/link/?req=doc&amp;base=RLAW284&amp;n=134038&amp;dst=100026&amp;field=134&amp;date=12.08.2026" TargetMode="External"/><Relationship Id="rId12" Type="http://schemas.openxmlformats.org/officeDocument/2006/relationships/hyperlink" Target="https://login.consultant.ru/link/?req=doc&amp;base=LAW&amp;n=527083&amp;date=12.08.2026" TargetMode="External"/><Relationship Id="rId13" Type="http://schemas.openxmlformats.org/officeDocument/2006/relationships/hyperlink" Target="https://login.consultant.ru/link/?req=doc&amp;base=LAW&amp;n=527199&amp;date=11.08.2026" TargetMode="External"/><Relationship Id="rId14" Type="http://schemas.openxmlformats.org/officeDocument/2006/relationships/hyperlink" Target="https://login.consultant.ru/link/?req=doc&amp;base=LAW&amp;n=527199&amp;date=18.08.2026" TargetMode="External"/><Relationship Id="rId15" Type="http://schemas.openxmlformats.org/officeDocument/2006/relationships/hyperlink" Target="https://login.consultant.ru/link/?req=doc&amp;base=LAW&amp;n=527199&amp;date=18.08.2026" TargetMode="External"/><Relationship Id="rId16" Type="http://schemas.openxmlformats.org/officeDocument/2006/relationships/hyperlink" Target="https://login.consultant.ru/link/?req=doc&amp;base=RLAW284&amp;n=158491&amp;date=19.08.2026" TargetMode="External"/><Relationship Id="rId17" Type="http://schemas.openxmlformats.org/officeDocument/2006/relationships/hyperlink" Target="https://login.consultant.ru/link/?req=doc&amp;base=RLAW284&amp;n=129840&amp;date=19.08.2026" TargetMode="External"/><Relationship Id="rId18" Type="http://schemas.openxmlformats.org/officeDocument/2006/relationships/hyperlink" Target="https://login.consultant.ru/link/?req=doc&amp;base=RLAW284&amp;n=158491&amp;date=19.08.2026" TargetMode="External"/><Relationship Id="rId19" Type="http://schemas.openxmlformats.org/officeDocument/2006/relationships/hyperlink" Target="https://login.consultant.ru/link/?req=doc&amp;base=RLAW284&amp;n=129840&amp;date=19.08.2026" TargetMode="External"/><Relationship Id="rId20" Type="http://schemas.openxmlformats.org/officeDocument/2006/relationships/header" Target="header1.xml"/><Relationship Id="rId21" Type="http://schemas.openxmlformats.org/officeDocument/2006/relationships/numbering" Target="numbering.xm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6295</TotalTime>
  <Application>LibreOffice/25.2.3.2$Linux_X86_64 LibreOffice_project/520$Build-2</Application>
  <AppVersion>15.0000</AppVersion>
  <Pages>29</Pages>
  <Words>5326</Words>
  <Characters>40291</Characters>
  <CharactersWithSpaces>47519</CharactersWithSpaces>
  <Paragraphs>417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2026-01-20T10:54:00Z</dcterms:created>
  <dc:creator>admin</dc:creator>
  <dc:description/>
  <dc:language>ru-RU</dc:language>
  <cp:lastModifiedBy/>
  <cp:lastPrinted>2026-07-31T13:45:58Z</cp:lastPrinted>
  <dcterms:modified xsi:type="dcterms:W3CDTF">2026-09-11T11:54:27Z</dcterms:modified>
  <cp:revision>854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